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3E" w:rsidRPr="00CD505A" w:rsidRDefault="003C4D3E" w:rsidP="00652391">
      <w:pPr>
        <w:keepNext/>
        <w:tabs>
          <w:tab w:val="left" w:pos="426"/>
        </w:tabs>
        <w:jc w:val="left"/>
        <w:outlineLvl w:val="0"/>
        <w:rPr>
          <w:rFonts w:ascii="Arial" w:hAnsi="Arial" w:cs="Arial"/>
          <w:b/>
          <w:bCs/>
          <w:sz w:val="24"/>
        </w:rPr>
      </w:pPr>
      <w:bookmarkStart w:id="0" w:name="_GoBack"/>
      <w:bookmarkEnd w:id="0"/>
      <w:r w:rsidRPr="00CD505A">
        <w:rPr>
          <w:rFonts w:ascii="Arial" w:hAnsi="Arial" w:cs="Arial"/>
          <w:b/>
          <w:bCs/>
          <w:sz w:val="24"/>
        </w:rPr>
        <w:t>Veřejnoprávní smlouva o poskytnutí účelové neinvestiční dotace z</w:t>
      </w:r>
      <w:r>
        <w:rPr>
          <w:rFonts w:ascii="Arial" w:hAnsi="Arial" w:cs="Arial"/>
          <w:b/>
          <w:bCs/>
          <w:sz w:val="24"/>
        </w:rPr>
        <w:t> rozpočtu statutárního města Ostravy</w:t>
      </w:r>
    </w:p>
    <w:p w:rsidR="003C4D3E" w:rsidRPr="00CD505A" w:rsidRDefault="003C4D3E" w:rsidP="00164F54">
      <w:pPr>
        <w:rPr>
          <w:b/>
          <w:bCs/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3C4D3E" w:rsidRPr="00CD505A" w:rsidRDefault="003C4D3E" w:rsidP="00164F5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CD505A">
        <w:rPr>
          <w:rFonts w:cs="Arial"/>
          <w:b/>
          <w:szCs w:val="22"/>
        </w:rPr>
        <w:t>Smluvní strany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D9329F" w:rsidRDefault="003C4D3E" w:rsidP="007D0E45">
      <w:pPr>
        <w:ind w:right="-2"/>
        <w:jc w:val="left"/>
        <w:rPr>
          <w:b/>
          <w:bCs/>
          <w:color w:val="000000" w:themeColor="text1"/>
          <w:szCs w:val="22"/>
        </w:rPr>
      </w:pPr>
      <w:r w:rsidRPr="00CD505A">
        <w:rPr>
          <w:b/>
          <w:szCs w:val="22"/>
        </w:rPr>
        <w:t>Statutární město Ostrava</w:t>
      </w:r>
      <w:r w:rsidRPr="00CD505A">
        <w:rPr>
          <w:szCs w:val="22"/>
        </w:rPr>
        <w:t xml:space="preserve"> </w:t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FF514B">
        <w:rPr>
          <w:b/>
          <w:szCs w:val="22"/>
        </w:rPr>
        <w:t xml:space="preserve">Zdravotní ústav </w:t>
      </w:r>
      <w:r w:rsidRPr="00D9329F">
        <w:rPr>
          <w:b/>
          <w:color w:val="000000" w:themeColor="text1"/>
          <w:szCs w:val="22"/>
        </w:rPr>
        <w:t>se sídlem v Ostravě</w:t>
      </w:r>
      <w:r w:rsidRPr="00D9329F">
        <w:rPr>
          <w:b/>
          <w:bCs/>
          <w:color w:val="000000" w:themeColor="text1"/>
          <w:szCs w:val="22"/>
        </w:rPr>
        <w:tab/>
      </w:r>
    </w:p>
    <w:p w:rsidR="003C4D3E" w:rsidRPr="00CD505A" w:rsidRDefault="003C4D3E" w:rsidP="00033155">
      <w:pPr>
        <w:ind w:right="-286"/>
        <w:rPr>
          <w:szCs w:val="20"/>
        </w:rPr>
      </w:pPr>
      <w:r w:rsidRPr="00D9329F">
        <w:rPr>
          <w:color w:val="000000" w:themeColor="text1"/>
          <w:szCs w:val="20"/>
        </w:rPr>
        <w:t>Prokešovo náměstí 8, 729 30 Ostrava</w:t>
      </w:r>
      <w:r w:rsidRPr="00D9329F">
        <w:rPr>
          <w:color w:val="000000" w:themeColor="text1"/>
          <w:szCs w:val="20"/>
        </w:rPr>
        <w:tab/>
      </w:r>
      <w:r w:rsidRPr="00D9329F">
        <w:rPr>
          <w:color w:val="000000" w:themeColor="text1"/>
          <w:szCs w:val="20"/>
        </w:rPr>
        <w:tab/>
      </w:r>
      <w:r w:rsidRPr="00D9329F">
        <w:rPr>
          <w:color w:val="000000" w:themeColor="text1"/>
          <w:szCs w:val="20"/>
        </w:rPr>
        <w:tab/>
        <w:t>Partyzánské nám</w:t>
      </w:r>
      <w:r w:rsidR="00D9329F">
        <w:rPr>
          <w:color w:val="000000" w:themeColor="text1"/>
          <w:szCs w:val="20"/>
        </w:rPr>
        <w:t>ěstí 2633/</w:t>
      </w:r>
      <w:r w:rsidRPr="00D9329F">
        <w:rPr>
          <w:color w:val="000000" w:themeColor="text1"/>
          <w:szCs w:val="20"/>
        </w:rPr>
        <w:t xml:space="preserve">7, </w:t>
      </w:r>
      <w:r>
        <w:rPr>
          <w:szCs w:val="20"/>
        </w:rPr>
        <w:t>702 00 Ostrava</w:t>
      </w:r>
      <w:r w:rsidRPr="00CD505A">
        <w:rPr>
          <w:szCs w:val="20"/>
        </w:rPr>
        <w:tab/>
      </w:r>
      <w:r w:rsidRPr="00CD505A">
        <w:rPr>
          <w:szCs w:val="20"/>
        </w:rPr>
        <w:tab/>
      </w:r>
      <w:r w:rsidRPr="00CD505A">
        <w:rPr>
          <w:szCs w:val="20"/>
        </w:rPr>
        <w:tab/>
      </w:r>
      <w:r w:rsidRPr="00CD505A">
        <w:rPr>
          <w:szCs w:val="20"/>
        </w:rPr>
        <w:tab/>
      </w:r>
      <w:r w:rsidRPr="00CD505A">
        <w:rPr>
          <w:szCs w:val="20"/>
        </w:rPr>
        <w:tab/>
      </w:r>
      <w:r w:rsidRPr="00CD505A">
        <w:rPr>
          <w:szCs w:val="20"/>
        </w:rPr>
        <w:tab/>
      </w:r>
      <w:r w:rsidRPr="00CD505A">
        <w:rPr>
          <w:szCs w:val="20"/>
        </w:rPr>
        <w:tab/>
      </w:r>
    </w:p>
    <w:p w:rsidR="003C4D3E" w:rsidRPr="00CD505A" w:rsidRDefault="003C4D3E" w:rsidP="00962344">
      <w:pPr>
        <w:rPr>
          <w:szCs w:val="22"/>
        </w:rPr>
      </w:pPr>
      <w:r w:rsidRPr="00CD505A">
        <w:rPr>
          <w:szCs w:val="22"/>
        </w:rPr>
        <w:t>zastoupené zmocněncem</w:t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  <w:t>zastoupen</w:t>
      </w:r>
      <w:r>
        <w:rPr>
          <w:szCs w:val="22"/>
        </w:rPr>
        <w:t>ý</w:t>
      </w:r>
      <w:r w:rsidRPr="00CD505A">
        <w:rPr>
          <w:szCs w:val="22"/>
        </w:rPr>
        <w:t xml:space="preserve"> </w:t>
      </w:r>
    </w:p>
    <w:p w:rsidR="003C4D3E" w:rsidRPr="00CD505A" w:rsidRDefault="003C4D3E" w:rsidP="00164F54">
      <w:pPr>
        <w:tabs>
          <w:tab w:val="left" w:pos="709"/>
        </w:tabs>
        <w:ind w:left="4963" w:hanging="4963"/>
        <w:rPr>
          <w:szCs w:val="22"/>
        </w:rPr>
      </w:pPr>
      <w:r w:rsidRPr="00CD505A">
        <w:rPr>
          <w:szCs w:val="22"/>
        </w:rPr>
        <w:t xml:space="preserve">Mgr. Kateřinou Šebestovou </w:t>
      </w:r>
      <w:r>
        <w:rPr>
          <w:szCs w:val="22"/>
        </w:rPr>
        <w:tab/>
        <w:t xml:space="preserve">RNDr. Petrem </w:t>
      </w:r>
      <w:proofErr w:type="spellStart"/>
      <w:r>
        <w:rPr>
          <w:szCs w:val="22"/>
        </w:rPr>
        <w:t>Hapalou</w:t>
      </w:r>
      <w:proofErr w:type="spellEnd"/>
      <w:r w:rsidRPr="00CD505A">
        <w:rPr>
          <w:szCs w:val="22"/>
        </w:rPr>
        <w:tab/>
        <w:t xml:space="preserve"> </w:t>
      </w:r>
    </w:p>
    <w:p w:rsidR="003C4D3E" w:rsidRPr="00CD505A" w:rsidRDefault="003C4D3E" w:rsidP="008B02ED">
      <w:pPr>
        <w:tabs>
          <w:tab w:val="left" w:pos="0"/>
          <w:tab w:val="left" w:pos="4962"/>
          <w:tab w:val="left" w:pos="4990"/>
          <w:tab w:val="left" w:pos="9639"/>
        </w:tabs>
        <w:rPr>
          <w:szCs w:val="22"/>
        </w:rPr>
      </w:pPr>
      <w:r>
        <w:rPr>
          <w:szCs w:val="22"/>
        </w:rPr>
        <w:t>náměstkyní primátora</w:t>
      </w:r>
      <w:r w:rsidRPr="00CD505A">
        <w:rPr>
          <w:szCs w:val="22"/>
        </w:rPr>
        <w:tab/>
      </w:r>
      <w:r>
        <w:rPr>
          <w:szCs w:val="22"/>
        </w:rPr>
        <w:t>ředitelem</w:t>
      </w:r>
    </w:p>
    <w:p w:rsidR="003C4D3E" w:rsidRDefault="003C4D3E" w:rsidP="00B74CC8">
      <w:pPr>
        <w:tabs>
          <w:tab w:val="left" w:pos="0"/>
          <w:tab w:val="left" w:pos="4962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ab/>
      </w:r>
    </w:p>
    <w:p w:rsidR="003C4D3E" w:rsidRPr="00CD505A" w:rsidRDefault="003C4D3E" w:rsidP="008B02ED">
      <w:pPr>
        <w:tabs>
          <w:tab w:val="left" w:pos="0"/>
          <w:tab w:val="left" w:pos="4962"/>
          <w:tab w:val="left" w:pos="4990"/>
          <w:tab w:val="left" w:pos="9639"/>
        </w:tabs>
        <w:rPr>
          <w:szCs w:val="22"/>
        </w:rPr>
      </w:pPr>
      <w:r>
        <w:rPr>
          <w:szCs w:val="22"/>
        </w:rPr>
        <w:tab/>
      </w:r>
    </w:p>
    <w:p w:rsidR="003C4D3E" w:rsidRPr="00CD505A" w:rsidRDefault="003C4D3E" w:rsidP="008B02ED">
      <w:pPr>
        <w:tabs>
          <w:tab w:val="left" w:pos="0"/>
          <w:tab w:val="left" w:pos="4962"/>
          <w:tab w:val="left" w:pos="4990"/>
          <w:tab w:val="left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rPr>
          <w:bCs/>
          <w:kern w:val="24"/>
          <w:szCs w:val="22"/>
        </w:rPr>
      </w:pPr>
      <w:r w:rsidRPr="00CD505A">
        <w:rPr>
          <w:rFonts w:cs="Arial"/>
          <w:szCs w:val="20"/>
        </w:rPr>
        <w:t>IČO:</w:t>
      </w:r>
      <w:r w:rsidRPr="00CD505A">
        <w:rPr>
          <w:szCs w:val="20"/>
        </w:rPr>
        <w:t xml:space="preserve"> </w:t>
      </w:r>
      <w:r w:rsidRPr="00CD505A">
        <w:rPr>
          <w:szCs w:val="20"/>
        </w:rPr>
        <w:tab/>
      </w:r>
      <w:r w:rsidRPr="00CD505A">
        <w:rPr>
          <w:szCs w:val="22"/>
        </w:rPr>
        <w:t>00845451</w:t>
      </w:r>
      <w:r w:rsidRPr="00CD505A">
        <w:rPr>
          <w:szCs w:val="22"/>
        </w:rPr>
        <w:tab/>
      </w:r>
      <w:r w:rsidRPr="00CD505A">
        <w:rPr>
          <w:rFonts w:cs="Arial"/>
          <w:szCs w:val="20"/>
        </w:rPr>
        <w:t>IČO:</w:t>
      </w:r>
      <w:r w:rsidRPr="00CD505A">
        <w:rPr>
          <w:rFonts w:cs="Arial"/>
          <w:szCs w:val="20"/>
        </w:rPr>
        <w:tab/>
      </w:r>
      <w:r>
        <w:rPr>
          <w:rFonts w:cs="Arial"/>
          <w:szCs w:val="20"/>
        </w:rPr>
        <w:t>71009396</w:t>
      </w: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DIČ: </w:t>
      </w:r>
      <w:r w:rsidRPr="00CD505A">
        <w:rPr>
          <w:rFonts w:cs="Arial"/>
          <w:szCs w:val="20"/>
        </w:rPr>
        <w:tab/>
      </w:r>
      <w:r w:rsidRPr="00CD505A">
        <w:rPr>
          <w:szCs w:val="22"/>
        </w:rPr>
        <w:t>CZ00845451 (plátce DPH)</w:t>
      </w:r>
      <w:r w:rsidRPr="00CD505A">
        <w:rPr>
          <w:szCs w:val="22"/>
        </w:rPr>
        <w:tab/>
      </w:r>
      <w:r w:rsidRPr="00CD505A">
        <w:rPr>
          <w:rFonts w:cs="Arial"/>
          <w:szCs w:val="20"/>
        </w:rPr>
        <w:t>DIČ:</w:t>
      </w:r>
      <w:r w:rsidRPr="00CD505A">
        <w:rPr>
          <w:rFonts w:cs="Arial"/>
          <w:szCs w:val="20"/>
        </w:rPr>
        <w:tab/>
      </w:r>
      <w:r>
        <w:rPr>
          <w:rFonts w:cs="Arial"/>
          <w:szCs w:val="20"/>
        </w:rPr>
        <w:t>CZ71009396 (plátce DPH)</w:t>
      </w: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ind w:right="-359"/>
        <w:rPr>
          <w:szCs w:val="22"/>
        </w:rPr>
      </w:pPr>
      <w:r w:rsidRPr="00CD505A">
        <w:rPr>
          <w:rFonts w:cs="Arial"/>
          <w:szCs w:val="20"/>
        </w:rPr>
        <w:t xml:space="preserve">Peněžní ústav: </w:t>
      </w:r>
      <w:r w:rsidRPr="00CD505A">
        <w:rPr>
          <w:rFonts w:cs="Arial"/>
          <w:szCs w:val="20"/>
        </w:rPr>
        <w:tab/>
      </w:r>
      <w:r w:rsidRPr="00CD505A">
        <w:rPr>
          <w:szCs w:val="22"/>
        </w:rPr>
        <w:t>Česká spořitelna a.s.,</w:t>
      </w:r>
      <w:r w:rsidRPr="00CD505A">
        <w:rPr>
          <w:szCs w:val="22"/>
        </w:rPr>
        <w:tab/>
      </w:r>
      <w:r w:rsidRPr="00CD505A">
        <w:rPr>
          <w:rFonts w:cs="Arial"/>
          <w:szCs w:val="20"/>
        </w:rPr>
        <w:t>Peněžní ústav:</w:t>
      </w:r>
      <w:r w:rsidRPr="00CD505A">
        <w:rPr>
          <w:rFonts w:cs="Arial"/>
          <w:szCs w:val="20"/>
        </w:rPr>
        <w:tab/>
      </w:r>
      <w:r>
        <w:rPr>
          <w:rFonts w:cs="Arial"/>
          <w:szCs w:val="20"/>
        </w:rPr>
        <w:t>ČNB Ostrava</w:t>
      </w: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rPr>
          <w:szCs w:val="22"/>
        </w:rPr>
      </w:pPr>
      <w:r w:rsidRPr="00CD505A">
        <w:rPr>
          <w:rFonts w:cs="Arial"/>
          <w:szCs w:val="20"/>
        </w:rPr>
        <w:tab/>
      </w:r>
      <w:r w:rsidRPr="00CD505A">
        <w:rPr>
          <w:szCs w:val="22"/>
        </w:rPr>
        <w:t>okresní pobočka Ostrava</w:t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Číslo účtu: </w:t>
      </w:r>
      <w:r w:rsidRPr="00CD505A">
        <w:rPr>
          <w:rFonts w:cs="Arial"/>
          <w:szCs w:val="20"/>
        </w:rPr>
        <w:tab/>
      </w:r>
      <w:r w:rsidRPr="00CD505A">
        <w:rPr>
          <w:szCs w:val="22"/>
        </w:rPr>
        <w:t>27-1649297309/0800</w:t>
      </w:r>
      <w:r w:rsidRPr="00CD505A">
        <w:rPr>
          <w:szCs w:val="22"/>
        </w:rPr>
        <w:tab/>
      </w:r>
      <w:r w:rsidRPr="00CD505A">
        <w:rPr>
          <w:rFonts w:cs="Arial"/>
          <w:szCs w:val="20"/>
        </w:rPr>
        <w:t xml:space="preserve">Číslo účtu: </w:t>
      </w:r>
      <w:r w:rsidRPr="00CD505A">
        <w:rPr>
          <w:rFonts w:cs="Arial"/>
          <w:szCs w:val="20"/>
        </w:rPr>
        <w:tab/>
      </w:r>
      <w:r>
        <w:rPr>
          <w:szCs w:val="22"/>
        </w:rPr>
        <w:t>3235761/0710</w:t>
      </w: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KS: </w:t>
      </w:r>
      <w:r w:rsidRPr="00CD505A">
        <w:rPr>
          <w:rFonts w:cs="Arial"/>
          <w:szCs w:val="20"/>
        </w:rPr>
        <w:tab/>
      </w:r>
      <w:r w:rsidRPr="00CD505A">
        <w:rPr>
          <w:szCs w:val="22"/>
        </w:rPr>
        <w:t>558</w:t>
      </w:r>
      <w:r w:rsidRPr="00CD505A">
        <w:rPr>
          <w:szCs w:val="22"/>
        </w:rPr>
        <w:tab/>
      </w:r>
      <w:r w:rsidRPr="00CD505A">
        <w:rPr>
          <w:rFonts w:cs="Arial"/>
          <w:szCs w:val="20"/>
        </w:rPr>
        <w:t>KS:</w:t>
      </w:r>
      <w:r w:rsidRPr="00CD505A">
        <w:rPr>
          <w:rFonts w:cs="Arial"/>
          <w:szCs w:val="20"/>
        </w:rPr>
        <w:tab/>
      </w:r>
      <w:r w:rsidRPr="00CD505A">
        <w:rPr>
          <w:bCs/>
          <w:kern w:val="24"/>
          <w:szCs w:val="22"/>
        </w:rPr>
        <w:t>558</w:t>
      </w:r>
    </w:p>
    <w:p w:rsidR="003C4D3E" w:rsidRPr="00CD505A" w:rsidRDefault="003C4D3E" w:rsidP="00164F54">
      <w:pPr>
        <w:tabs>
          <w:tab w:val="left" w:pos="1588"/>
          <w:tab w:val="left" w:pos="5040"/>
          <w:tab w:val="left" w:pos="6521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VS: </w:t>
      </w:r>
      <w:r w:rsidRPr="00CD505A">
        <w:rPr>
          <w:rFonts w:cs="Arial"/>
          <w:szCs w:val="20"/>
        </w:rPr>
        <w:tab/>
        <w:t xml:space="preserve"> </w:t>
      </w:r>
      <w:r w:rsidRPr="00CD505A">
        <w:rPr>
          <w:rFonts w:cs="Arial"/>
          <w:szCs w:val="20"/>
        </w:rPr>
        <w:tab/>
        <w:t xml:space="preserve">VS: </w:t>
      </w:r>
      <w:r w:rsidRPr="00CD505A">
        <w:rPr>
          <w:rFonts w:cs="Arial"/>
          <w:szCs w:val="20"/>
        </w:rPr>
        <w:tab/>
        <w:t>evidenční číslo smlouvy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3C4D3E" w:rsidRPr="00CD505A" w:rsidRDefault="003C4D3E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  <w:r w:rsidRPr="00CD505A">
        <w:rPr>
          <w:szCs w:val="22"/>
        </w:rPr>
        <w:t xml:space="preserve">dále jen </w:t>
      </w:r>
      <w:r w:rsidRPr="00CD505A">
        <w:rPr>
          <w:b/>
          <w:szCs w:val="22"/>
        </w:rPr>
        <w:t xml:space="preserve">„poskytovatel“ </w:t>
      </w:r>
      <w:r w:rsidRPr="00CD505A">
        <w:rPr>
          <w:szCs w:val="22"/>
        </w:rPr>
        <w:tab/>
      </w:r>
      <w:r w:rsidRPr="00CD505A">
        <w:rPr>
          <w:szCs w:val="22"/>
        </w:rPr>
        <w:tab/>
        <w:t xml:space="preserve">dále jen </w:t>
      </w:r>
      <w:r w:rsidRPr="00CD505A">
        <w:rPr>
          <w:b/>
          <w:szCs w:val="22"/>
        </w:rPr>
        <w:t>„příjemce“</w:t>
      </w:r>
      <w:r w:rsidRPr="00CD505A">
        <w:rPr>
          <w:szCs w:val="22"/>
        </w:rPr>
        <w:tab/>
      </w:r>
    </w:p>
    <w:p w:rsidR="003C4D3E" w:rsidRPr="00CD505A" w:rsidRDefault="003C4D3E" w:rsidP="00164F54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3C4D3E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Úvodní ustanovení 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AE06E7">
      <w:pPr>
        <w:pStyle w:val="Odstavecseseznamem"/>
        <w:numPr>
          <w:ilvl w:val="0"/>
          <w:numId w:val="9"/>
        </w:numPr>
        <w:ind w:left="426"/>
      </w:pPr>
      <w:r w:rsidRPr="00CD505A">
        <w:t xml:space="preserve">Smluvní strany prohlašují, že údaje uvedené v záhlaví této </w:t>
      </w:r>
      <w:r>
        <w:t xml:space="preserve">veřejnoprávní </w:t>
      </w:r>
      <w:r w:rsidRPr="00CD505A">
        <w:t xml:space="preserve">smlouvy </w:t>
      </w:r>
      <w:r>
        <w:t xml:space="preserve">(dále též jen „smlouva“) </w:t>
      </w:r>
      <w:r w:rsidRPr="00CD505A">
        <w:t>jsou v souladu se skutečností v době uzavření smlouvy. Smluvní strany se zavazují, že změny dotčených údajů oznámí písemně, nejpozději do 15 dnů druhé smluvní straně.</w:t>
      </w:r>
    </w:p>
    <w:p w:rsidR="003C4D3E" w:rsidRPr="00CD505A" w:rsidRDefault="003C4D3E" w:rsidP="00CD505A"/>
    <w:p w:rsidR="003C4D3E" w:rsidRPr="00CD505A" w:rsidRDefault="003C4D3E" w:rsidP="00AE06E7">
      <w:pPr>
        <w:pStyle w:val="Odstavecseseznamem"/>
        <w:numPr>
          <w:ilvl w:val="0"/>
          <w:numId w:val="9"/>
        </w:numPr>
        <w:ind w:left="426"/>
      </w:pPr>
      <w:r w:rsidRPr="00CD505A">
        <w:t>Příjemce je povinen oznámit písemně poskytovateli rovněž veškeré změny, týkající se obsahové části realizace účelu dotace, které nastanou v průběhu jeho realizace, nejpozději však do 30 dnů ode dne, kdy ke změně došlo.</w:t>
      </w:r>
    </w:p>
    <w:p w:rsidR="003C4D3E" w:rsidRPr="00CD505A" w:rsidRDefault="003C4D3E" w:rsidP="00BC4B97">
      <w:pPr>
        <w:pStyle w:val="Odstavecseseznamem"/>
        <w:ind w:left="426"/>
      </w:pPr>
    </w:p>
    <w:p w:rsidR="003C4D3E" w:rsidRPr="00CD505A" w:rsidRDefault="003C4D3E" w:rsidP="00AE06E7">
      <w:pPr>
        <w:pStyle w:val="Odstavecseseznamem"/>
        <w:numPr>
          <w:ilvl w:val="0"/>
          <w:numId w:val="9"/>
        </w:numPr>
        <w:ind w:left="426"/>
      </w:pPr>
      <w:r w:rsidRPr="00CD505A">
        <w:t xml:space="preserve">Poskytovatel prohlašuje, že je držitelem výhradní licence k užití loga statutárního města Ostrava (dále jen „logo města“) jako autorského díla a zároveň má výlučné právo užívat logo města jako ochrannou známku ve spojení s výrobky a službami, pro něž je chráněna. Statutární město Ostrava je oprávněno poskytnout podlicenci k užití loga města třetí osobě. </w:t>
      </w:r>
    </w:p>
    <w:p w:rsidR="003C4D3E" w:rsidRPr="00CD505A" w:rsidRDefault="003C4D3E" w:rsidP="009759A0">
      <w:pPr>
        <w:pStyle w:val="Odstavecseseznamem"/>
      </w:pPr>
    </w:p>
    <w:p w:rsidR="003C4D3E" w:rsidRPr="00CD505A" w:rsidRDefault="003C4D3E" w:rsidP="00AE06E7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</w:pPr>
      <w:r w:rsidRPr="00CD505A">
        <w:t>Smluvní strany souhlasí,</w:t>
      </w:r>
      <w:r w:rsidR="00D9329F">
        <w:t xml:space="preserve"> že tato smlouva, včetně příloh a</w:t>
      </w:r>
      <w:r w:rsidRPr="00CD505A">
        <w:t xml:space="preserve"> dodatků bude v plném rozsahu zveřejněna na internetových stránkách statutárního města Ostravy (</w:t>
      </w:r>
      <w:hyperlink r:id="rId9" w:history="1">
        <w:r w:rsidRPr="00CD505A">
          <w:rPr>
            <w:rStyle w:val="Hypertextovodkaz"/>
            <w:color w:val="auto"/>
          </w:rPr>
          <w:t>www.ostrava.cz</w:t>
        </w:r>
      </w:hyperlink>
      <w:r w:rsidRPr="00CD505A">
        <w:t>)</w:t>
      </w:r>
      <w:r>
        <w:t>, a to po dobu časově neomezenou</w:t>
      </w:r>
      <w:r w:rsidRPr="00CD505A">
        <w:t xml:space="preserve">. 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0169EF" w:rsidRDefault="000169EF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0169EF" w:rsidRPr="00CD505A" w:rsidRDefault="000169EF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lastRenderedPageBreak/>
        <w:t>II.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Předmět smlouvy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AE06E7">
      <w:pPr>
        <w:pStyle w:val="Odstavecseseznamem"/>
        <w:numPr>
          <w:ilvl w:val="0"/>
          <w:numId w:val="1"/>
        </w:numPr>
        <w:ind w:left="426" w:hanging="426"/>
      </w:pPr>
      <w:r w:rsidRPr="00CD505A">
        <w:t xml:space="preserve">Předmětem této smlouvy je poskytnutí účelově vymezené </w:t>
      </w:r>
      <w:r>
        <w:t xml:space="preserve">neinvestiční </w:t>
      </w:r>
      <w:r w:rsidRPr="00CD505A">
        <w:t>dotace příjemci z rozpočtu poskytovatele</w:t>
      </w:r>
      <w:r w:rsidR="00F13036">
        <w:t xml:space="preserve"> (dále také dotace)</w:t>
      </w:r>
      <w:r w:rsidRPr="00CD505A">
        <w:t>. Dotace podle této smlouvy je veřejná finanční podpora poskytnutá z rozpočtu statutárního města Ostrav</w:t>
      </w:r>
      <w:r>
        <w:t>y</w:t>
      </w:r>
      <w:r w:rsidRPr="00CD505A">
        <w:t>.</w:t>
      </w:r>
    </w:p>
    <w:p w:rsidR="003C4D3E" w:rsidRPr="00CD505A" w:rsidRDefault="003C4D3E" w:rsidP="00EA126D">
      <w:pPr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1"/>
        </w:numPr>
        <w:ind w:left="426" w:hanging="426"/>
      </w:pPr>
      <w:r w:rsidRPr="00CD505A">
        <w:t>Poskytnutí dotace je v souladu se zákonem č. 128/2000 Sb., o obcích (obecní zřízení), ve znění pozdějších předpisů, a zákonem č. 250/2000 Sb., o rozpočtových pravidlech územních rozpočtů, ve znění pozdějších předpisů.</w:t>
      </w:r>
    </w:p>
    <w:p w:rsidR="003C4D3E" w:rsidRPr="00CD505A" w:rsidRDefault="003C4D3E" w:rsidP="00B76B0F"/>
    <w:p w:rsidR="003C4D3E" w:rsidRDefault="003C4D3E" w:rsidP="00AE06E7">
      <w:pPr>
        <w:pStyle w:val="Odstavecseseznamem"/>
        <w:numPr>
          <w:ilvl w:val="0"/>
          <w:numId w:val="1"/>
        </w:numPr>
        <w:ind w:left="426" w:hanging="426"/>
      </w:pPr>
      <w:r w:rsidRPr="00CD505A">
        <w:t>Dotace je ve smyslu zákona č. 320/2001 Sb., o finanční kontrole ve veřejné správě a o změně některých zákonů</w:t>
      </w:r>
      <w:r w:rsidR="00F13036">
        <w:t xml:space="preserve"> (zákon o finanční kontrole)</w:t>
      </w:r>
      <w:r w:rsidRPr="00CD505A">
        <w:t>, ve znění pozdějších předpisů</w:t>
      </w:r>
      <w:r w:rsidR="00864E0B">
        <w:t xml:space="preserve"> (dále jen „zákon o </w:t>
      </w:r>
      <w:r w:rsidR="00A808C8">
        <w:t>finanční kontrole“)</w:t>
      </w:r>
      <w:r w:rsidRPr="00CD505A">
        <w:t>, veřejnou finanční podporou</w:t>
      </w:r>
      <w:r w:rsidR="00F13036">
        <w:t>, se všemi právními důsledky s tím spojenými,</w:t>
      </w:r>
      <w:r w:rsidRPr="00CD505A">
        <w:t xml:space="preserve"> </w:t>
      </w:r>
      <w:r w:rsidR="00864E0B">
        <w:t>a </w:t>
      </w:r>
      <w:r w:rsidRPr="00CD505A">
        <w:t>vztahují se na ni všechna ustanovení tohoto zákona.</w:t>
      </w:r>
    </w:p>
    <w:p w:rsidR="003C4D3E" w:rsidRDefault="003C4D3E" w:rsidP="00393DFF">
      <w:pPr>
        <w:pStyle w:val="Odstavecseseznamem"/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III.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Účel dotace 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Default="003C4D3E" w:rsidP="00EA126D">
      <w:r w:rsidRPr="00CD505A">
        <w:t xml:space="preserve">Poskytovatel podle této smlouvy poskytuje příjemci </w:t>
      </w:r>
      <w:r>
        <w:t>neinvestiční</w:t>
      </w:r>
      <w:r w:rsidRPr="00CD505A">
        <w:t xml:space="preserve"> dotaci </w:t>
      </w:r>
      <w:r>
        <w:t>k pokrytí nákladů spojených s provozem měř</w:t>
      </w:r>
      <w:r w:rsidR="006B0B9E">
        <w:t>i</w:t>
      </w:r>
      <w:r>
        <w:t>cího vozu a automatických měř</w:t>
      </w:r>
      <w:r w:rsidR="006B0B9E">
        <w:t>i</w:t>
      </w:r>
      <w:r>
        <w:t>cích stanic (dále jen „</w:t>
      </w:r>
      <w:r w:rsidR="00D9329F">
        <w:t xml:space="preserve">AMS“), umístěných v lokalitách </w:t>
      </w:r>
      <w:r>
        <w:t>Ostrava-Radvanice (ul. Nad Obcí), Ostrava-Radvanice (OZO, ul. Poláškova), Ostrava-Mariánské Hory (ul. Zelená 73), Ostrava-Poruba (ul. Opavská), prováděním měření imisních koncentrací škodlivin v ovzduší a k pokrytí nákladů spojených s vyhodnocením měření měř</w:t>
      </w:r>
      <w:r w:rsidR="006B0B9E">
        <w:t>i</w:t>
      </w:r>
      <w:r>
        <w:t>cím vozem a AMS.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E801E1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E801E1">
        <w:rPr>
          <w:rFonts w:ascii="Arial" w:hAnsi="Arial" w:cs="Arial"/>
          <w:b/>
          <w:bCs/>
          <w:iCs/>
          <w:sz w:val="20"/>
          <w:szCs w:val="28"/>
        </w:rPr>
        <w:t>IV.</w:t>
      </w:r>
    </w:p>
    <w:p w:rsidR="003C4D3E" w:rsidRPr="00E801E1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E801E1">
        <w:rPr>
          <w:rFonts w:ascii="Arial" w:hAnsi="Arial" w:cs="Arial"/>
          <w:b/>
          <w:bCs/>
          <w:iCs/>
          <w:sz w:val="20"/>
          <w:szCs w:val="28"/>
        </w:rPr>
        <w:t xml:space="preserve">Výše dotace </w:t>
      </w:r>
    </w:p>
    <w:p w:rsidR="003C4D3E" w:rsidRPr="00E801E1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Default="003C4D3E" w:rsidP="00652391">
      <w:pPr>
        <w:tabs>
          <w:tab w:val="left" w:pos="426"/>
        </w:tabs>
        <w:ind w:left="426" w:hanging="426"/>
      </w:pPr>
      <w:r>
        <w:t>1.</w:t>
      </w:r>
      <w:r>
        <w:tab/>
      </w:r>
      <w:r w:rsidRPr="00E801E1">
        <w:t>Poskytovatel poskytuje příjemci účelovou neinvestiční dotaci v</w:t>
      </w:r>
      <w:r>
        <w:t xml:space="preserve"> celkové</w:t>
      </w:r>
      <w:r w:rsidRPr="00E801E1">
        <w:t xml:space="preserve"> výši</w:t>
      </w:r>
      <w:r>
        <w:t xml:space="preserve"> </w:t>
      </w:r>
      <w:r w:rsidRPr="00E801E1">
        <w:rPr>
          <w:szCs w:val="22"/>
        </w:rPr>
        <w:t>9 404 160 Kč,</w:t>
      </w:r>
      <w:r w:rsidRPr="00E801E1">
        <w:t xml:space="preserve"> slovy: </w:t>
      </w:r>
      <w:proofErr w:type="spellStart"/>
      <w:r>
        <w:t>devětmilionůčtyřistačtyřitisíc</w:t>
      </w:r>
      <w:r w:rsidR="00F13036">
        <w:t>ejedno</w:t>
      </w:r>
      <w:r>
        <w:t>stošedesátkorun</w:t>
      </w:r>
      <w:r w:rsidRPr="00E801E1">
        <w:t>českých</w:t>
      </w:r>
      <w:proofErr w:type="spellEnd"/>
      <w:r>
        <w:t xml:space="preserve">, a to v osmi dílčích splátkách ve výši 1 175 520 Kč, slovy: </w:t>
      </w:r>
      <w:proofErr w:type="spellStart"/>
      <w:r>
        <w:t>jedenmilionstosedmdesátpěttisícpětsetdvacetkorunčeských</w:t>
      </w:r>
      <w:proofErr w:type="spellEnd"/>
      <w:r>
        <w:t xml:space="preserve"> nejpozději v termínech:</w:t>
      </w:r>
    </w:p>
    <w:p w:rsidR="003C4D3E" w:rsidRDefault="003C4D3E" w:rsidP="00A969AA">
      <w:pPr>
        <w:tabs>
          <w:tab w:val="left" w:pos="426"/>
        </w:tabs>
        <w:ind w:left="360" w:hanging="360"/>
      </w:pP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března 2016,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srpna 2016,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března 2017,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srpna 2017,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března 2018,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srpna 2018,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března 2019,</w:t>
      </w:r>
    </w:p>
    <w:p w:rsidR="003C4D3E" w:rsidRDefault="003C4D3E" w:rsidP="00AE06E7">
      <w:pPr>
        <w:pStyle w:val="Odstavecseseznamem"/>
        <w:numPr>
          <w:ilvl w:val="0"/>
          <w:numId w:val="11"/>
        </w:numPr>
      </w:pPr>
      <w:r>
        <w:t>do 15. srpna 2019.</w:t>
      </w:r>
    </w:p>
    <w:p w:rsidR="003C4D3E" w:rsidRDefault="003C4D3E" w:rsidP="00F874D1"/>
    <w:p w:rsidR="003C4D3E" w:rsidRDefault="003C4D3E" w:rsidP="00EA3DE7">
      <w:r w:rsidRPr="00A969AA">
        <w:t xml:space="preserve">Peněžní prostředky budou bezhotovostně převedeny příjemci </w:t>
      </w:r>
      <w:r>
        <w:t>na</w:t>
      </w:r>
      <w:r w:rsidRPr="00A969AA">
        <w:t xml:space="preserve"> jeho účet uvedený v záhlaví této smlouvy, v termínech zmíněných v odst. 1.</w:t>
      </w:r>
      <w:r w:rsidR="00513BA1">
        <w:t>,</w:t>
      </w:r>
      <w:r w:rsidRPr="00A969AA">
        <w:t xml:space="preserve"> čl. IV. této smlouvy. Převedením</w:t>
      </w:r>
      <w:r w:rsidRPr="00E801E1">
        <w:t xml:space="preserve"> příslušné částky na zmíněný účet příjemce se rozumí odepsání dané částky z účtu poskytovatele. Tímto okamžikem je povinnost poskytovatele k převodu finančních prostředků splněna.</w:t>
      </w:r>
    </w:p>
    <w:p w:rsidR="003C4D3E" w:rsidRDefault="003C4D3E" w:rsidP="00EA3DE7"/>
    <w:p w:rsidR="000169EF" w:rsidRDefault="000169EF" w:rsidP="00EA3DE7"/>
    <w:p w:rsidR="00CF4CF9" w:rsidRDefault="00CF4CF9" w:rsidP="00EA3DE7"/>
    <w:p w:rsidR="00CF4CF9" w:rsidRDefault="00CF4CF9" w:rsidP="00EA3DE7"/>
    <w:p w:rsidR="00CF4CF9" w:rsidRDefault="00CF4CF9" w:rsidP="00EA3DE7"/>
    <w:p w:rsidR="00CF4CF9" w:rsidRPr="00EA3DE7" w:rsidRDefault="00CF4CF9" w:rsidP="00EA3DE7"/>
    <w:p w:rsidR="003C4D3E" w:rsidRPr="00AC0991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AC0991">
        <w:rPr>
          <w:rFonts w:ascii="Arial" w:hAnsi="Arial" w:cs="Arial"/>
          <w:b/>
          <w:bCs/>
          <w:iCs/>
          <w:sz w:val="20"/>
          <w:szCs w:val="28"/>
        </w:rPr>
        <w:lastRenderedPageBreak/>
        <w:t>V.</w:t>
      </w:r>
    </w:p>
    <w:p w:rsidR="003C4D3E" w:rsidRPr="00AC0991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AC0991">
        <w:rPr>
          <w:rFonts w:ascii="Arial" w:hAnsi="Arial" w:cs="Arial"/>
          <w:b/>
          <w:bCs/>
          <w:iCs/>
          <w:sz w:val="20"/>
          <w:szCs w:val="28"/>
        </w:rPr>
        <w:t xml:space="preserve">Podmínky použití dotace </w:t>
      </w:r>
    </w:p>
    <w:p w:rsidR="003C4D3E" w:rsidRPr="00AC0991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Default="003C4D3E" w:rsidP="00652391">
      <w:pPr>
        <w:pStyle w:val="Odstavecseseznamem"/>
        <w:numPr>
          <w:ilvl w:val="0"/>
          <w:numId w:val="2"/>
        </w:numPr>
        <w:tabs>
          <w:tab w:val="left" w:pos="709"/>
        </w:tabs>
        <w:spacing w:after="120"/>
        <w:ind w:left="426"/>
      </w:pPr>
      <w:r w:rsidRPr="00AC0991">
        <w:t>Příjemce je oprávněn použít dotaci v souladu s účelem této smlouvy k úhradě uznatelných nákladů prokazatelně souvisejících s realizací účelu dotace</w:t>
      </w:r>
      <w:r w:rsidR="00F13036">
        <w:t xml:space="preserve"> dle č. III této smlouvy</w:t>
      </w:r>
      <w:r>
        <w:t>:</w:t>
      </w:r>
    </w:p>
    <w:p w:rsidR="003C4D3E" w:rsidRDefault="003C4D3E" w:rsidP="00C70F3C">
      <w:pPr>
        <w:pStyle w:val="Odstavecseseznamem"/>
        <w:spacing w:after="120"/>
        <w:ind w:left="426"/>
      </w:pPr>
    </w:p>
    <w:p w:rsidR="003C4D3E" w:rsidRPr="00C70F3C" w:rsidRDefault="003C4D3E" w:rsidP="00AE06E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rPr>
          <w:color w:val="000000"/>
          <w:szCs w:val="22"/>
        </w:rPr>
      </w:pPr>
      <w:r>
        <w:rPr>
          <w:szCs w:val="22"/>
        </w:rPr>
        <w:t>Z</w:t>
      </w:r>
      <w:r w:rsidRPr="00C70F3C">
        <w:rPr>
          <w:szCs w:val="22"/>
        </w:rPr>
        <w:t>ajišťování měření, běžn</w:t>
      </w:r>
      <w:r>
        <w:rPr>
          <w:szCs w:val="22"/>
        </w:rPr>
        <w:t>á</w:t>
      </w:r>
      <w:r w:rsidRPr="00C70F3C">
        <w:rPr>
          <w:szCs w:val="22"/>
        </w:rPr>
        <w:t xml:space="preserve"> údržb</w:t>
      </w:r>
      <w:r>
        <w:rPr>
          <w:szCs w:val="22"/>
        </w:rPr>
        <w:t>a</w:t>
      </w:r>
      <w:r w:rsidRPr="00C70F3C">
        <w:rPr>
          <w:szCs w:val="22"/>
        </w:rPr>
        <w:t>, technick</w:t>
      </w:r>
      <w:r>
        <w:rPr>
          <w:szCs w:val="22"/>
        </w:rPr>
        <w:t>ý</w:t>
      </w:r>
      <w:r w:rsidRPr="00C70F3C">
        <w:rPr>
          <w:szCs w:val="22"/>
        </w:rPr>
        <w:t xml:space="preserve"> dozor</w:t>
      </w:r>
      <w:r>
        <w:rPr>
          <w:szCs w:val="22"/>
        </w:rPr>
        <w:t>, sběr a přenos</w:t>
      </w:r>
      <w:r w:rsidRPr="00C70F3C">
        <w:rPr>
          <w:szCs w:val="22"/>
        </w:rPr>
        <w:t xml:space="preserve"> dat, dodáv</w:t>
      </w:r>
      <w:r>
        <w:rPr>
          <w:szCs w:val="22"/>
        </w:rPr>
        <w:t>ka</w:t>
      </w:r>
      <w:r w:rsidRPr="00C70F3C">
        <w:rPr>
          <w:szCs w:val="22"/>
        </w:rPr>
        <w:t xml:space="preserve"> elektrické energie, zajištění kvality měření a dat, dodáv</w:t>
      </w:r>
      <w:r>
        <w:rPr>
          <w:szCs w:val="22"/>
        </w:rPr>
        <w:t>ka</w:t>
      </w:r>
      <w:r w:rsidRPr="00C70F3C">
        <w:rPr>
          <w:szCs w:val="22"/>
        </w:rPr>
        <w:t xml:space="preserve"> a instalac</w:t>
      </w:r>
      <w:r>
        <w:rPr>
          <w:szCs w:val="22"/>
        </w:rPr>
        <w:t>e</w:t>
      </w:r>
      <w:r w:rsidRPr="00C70F3C">
        <w:rPr>
          <w:szCs w:val="22"/>
        </w:rPr>
        <w:t xml:space="preserve"> náhradních dílů a spotřebního materiálu včetně zajištění oprav AMS pří</w:t>
      </w:r>
      <w:r>
        <w:rPr>
          <w:szCs w:val="22"/>
        </w:rPr>
        <w:t>jemcem nebo servisními subjekty.</w:t>
      </w:r>
    </w:p>
    <w:p w:rsidR="003C4D3E" w:rsidRPr="00EA3DE7" w:rsidRDefault="003C4D3E" w:rsidP="00AE06E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rPr>
          <w:color w:val="000000"/>
          <w:szCs w:val="22"/>
        </w:rPr>
      </w:pPr>
      <w:r>
        <w:rPr>
          <w:szCs w:val="22"/>
        </w:rPr>
        <w:t>Z</w:t>
      </w:r>
      <w:r w:rsidRPr="003B5224">
        <w:rPr>
          <w:szCs w:val="22"/>
        </w:rPr>
        <w:t xml:space="preserve">pracování výsledků měření a trendu znečištění ovzduší na AMS a zhodnocení možných původců znečištění ovzduší včetně stanovení </w:t>
      </w:r>
      <w:r>
        <w:rPr>
          <w:szCs w:val="22"/>
        </w:rPr>
        <w:t>zdravotních rizik pro obyvatele.</w:t>
      </w:r>
    </w:p>
    <w:p w:rsidR="003C4D3E" w:rsidRPr="00A901D5" w:rsidRDefault="003C4D3E" w:rsidP="00AE06E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rPr>
          <w:color w:val="000000"/>
          <w:szCs w:val="22"/>
        </w:rPr>
      </w:pPr>
      <w:r>
        <w:rPr>
          <w:szCs w:val="22"/>
        </w:rPr>
        <w:t>Zajišťování 24 hod měření prostřednictvím měř</w:t>
      </w:r>
      <w:r w:rsidR="006B0B9E">
        <w:rPr>
          <w:szCs w:val="22"/>
        </w:rPr>
        <w:t>i</w:t>
      </w:r>
      <w:r>
        <w:rPr>
          <w:szCs w:val="22"/>
        </w:rPr>
        <w:t>cího vozu v rozsahu 80 měř</w:t>
      </w:r>
      <w:r w:rsidR="006B0B9E">
        <w:rPr>
          <w:szCs w:val="22"/>
        </w:rPr>
        <w:t>i</w:t>
      </w:r>
      <w:r>
        <w:rPr>
          <w:szCs w:val="22"/>
        </w:rPr>
        <w:t>cích dní/kalendářní rok. Na místě budou měřeny tyto látky: prašný aerosol PM</w:t>
      </w:r>
      <w:r w:rsidRPr="00A901D5">
        <w:rPr>
          <w:szCs w:val="22"/>
          <w:vertAlign w:val="subscript"/>
        </w:rPr>
        <w:t>10</w:t>
      </w:r>
      <w:r>
        <w:rPr>
          <w:szCs w:val="22"/>
        </w:rPr>
        <w:t>, PM</w:t>
      </w:r>
      <w:r w:rsidRPr="00A901D5">
        <w:rPr>
          <w:szCs w:val="22"/>
          <w:vertAlign w:val="subscript"/>
        </w:rPr>
        <w:t>2,5</w:t>
      </w:r>
      <w:r>
        <w:rPr>
          <w:szCs w:val="22"/>
        </w:rPr>
        <w:t xml:space="preserve"> a PM</w:t>
      </w:r>
      <w:r w:rsidRPr="00A901D5">
        <w:rPr>
          <w:szCs w:val="22"/>
          <w:vertAlign w:val="subscript"/>
        </w:rPr>
        <w:t>1</w:t>
      </w:r>
      <w:r>
        <w:rPr>
          <w:szCs w:val="22"/>
        </w:rPr>
        <w:t>, oxidy dusíku NO/NO</w:t>
      </w:r>
      <w:r w:rsidRPr="00A901D5">
        <w:rPr>
          <w:szCs w:val="22"/>
          <w:vertAlign w:val="subscript"/>
        </w:rPr>
        <w:t>2</w:t>
      </w:r>
      <w:r>
        <w:rPr>
          <w:szCs w:val="22"/>
        </w:rPr>
        <w:t>/</w:t>
      </w:r>
      <w:proofErr w:type="spellStart"/>
      <w:r>
        <w:rPr>
          <w:szCs w:val="22"/>
        </w:rPr>
        <w:t>NO</w:t>
      </w:r>
      <w:r w:rsidRPr="00A901D5">
        <w:rPr>
          <w:szCs w:val="22"/>
          <w:vertAlign w:val="subscript"/>
        </w:rPr>
        <w:t>x</w:t>
      </w:r>
      <w:proofErr w:type="spellEnd"/>
      <w:r>
        <w:rPr>
          <w:szCs w:val="22"/>
        </w:rPr>
        <w:t>, oxid uhelnatý CO, Oxid siřičitý</w:t>
      </w:r>
      <w:r w:rsidR="00AF084E">
        <w:rPr>
          <w:szCs w:val="22"/>
        </w:rPr>
        <w:t>,</w:t>
      </w:r>
      <w:r>
        <w:rPr>
          <w:szCs w:val="22"/>
        </w:rPr>
        <w:t xml:space="preserve"> SO</w:t>
      </w:r>
      <w:r w:rsidRPr="00A901D5">
        <w:rPr>
          <w:szCs w:val="22"/>
          <w:vertAlign w:val="subscript"/>
        </w:rPr>
        <w:t>2</w:t>
      </w:r>
      <w:r>
        <w:rPr>
          <w:szCs w:val="22"/>
        </w:rPr>
        <w:t>, přízemní ozón O</w:t>
      </w:r>
      <w:r w:rsidRPr="00A901D5">
        <w:rPr>
          <w:szCs w:val="22"/>
          <w:vertAlign w:val="subscript"/>
        </w:rPr>
        <w:t>3</w:t>
      </w:r>
      <w:r>
        <w:rPr>
          <w:szCs w:val="22"/>
        </w:rPr>
        <w:t>.</w:t>
      </w:r>
    </w:p>
    <w:p w:rsidR="003C4D3E" w:rsidRPr="003B5224" w:rsidRDefault="003C4D3E" w:rsidP="00AE06E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rPr>
          <w:color w:val="000000"/>
          <w:szCs w:val="22"/>
        </w:rPr>
      </w:pPr>
      <w:r>
        <w:rPr>
          <w:szCs w:val="22"/>
        </w:rPr>
        <w:t xml:space="preserve">Vzorkování a analýzy odebraných vzorků, konkrétně: těkavé organické látky VOC (benzen), </w:t>
      </w:r>
      <w:proofErr w:type="spellStart"/>
      <w:r>
        <w:rPr>
          <w:szCs w:val="22"/>
        </w:rPr>
        <w:t>polyaromatické</w:t>
      </w:r>
      <w:proofErr w:type="spellEnd"/>
      <w:r>
        <w:rPr>
          <w:szCs w:val="22"/>
        </w:rPr>
        <w:t xml:space="preserve"> </w:t>
      </w:r>
      <w:r w:rsidRPr="00074CB7">
        <w:rPr>
          <w:szCs w:val="22"/>
        </w:rPr>
        <w:t>uhlovodíky (</w:t>
      </w:r>
      <w:proofErr w:type="spellStart"/>
      <w:proofErr w:type="gramStart"/>
      <w:r w:rsidRPr="00074CB7">
        <w:rPr>
          <w:szCs w:val="22"/>
        </w:rPr>
        <w:t>benzo</w:t>
      </w:r>
      <w:proofErr w:type="spellEnd"/>
      <w:r w:rsidRPr="00074CB7">
        <w:rPr>
          <w:szCs w:val="22"/>
        </w:rPr>
        <w:t>(a)pyren</w:t>
      </w:r>
      <w:proofErr w:type="gramEnd"/>
      <w:r w:rsidRPr="00074CB7">
        <w:rPr>
          <w:szCs w:val="22"/>
        </w:rPr>
        <w:t>), těžké kovy (olovo, kadmium, arsen, železo, zinek, nikl, atd.)</w:t>
      </w:r>
      <w:r w:rsidR="00AF084E" w:rsidRPr="00074CB7">
        <w:rPr>
          <w:szCs w:val="22"/>
        </w:rPr>
        <w:t xml:space="preserve">. </w:t>
      </w:r>
      <w:r>
        <w:rPr>
          <w:szCs w:val="22"/>
        </w:rPr>
        <w:t xml:space="preserve">Vzorkovací média (filtry, </w:t>
      </w:r>
      <w:proofErr w:type="spellStart"/>
      <w:r>
        <w:rPr>
          <w:szCs w:val="22"/>
        </w:rPr>
        <w:t>PUFy</w:t>
      </w:r>
      <w:proofErr w:type="spellEnd"/>
      <w:r>
        <w:rPr>
          <w:szCs w:val="22"/>
        </w:rPr>
        <w:t>, trubičky), běžná údržba, dodávka elektrické energie, profylaxe, dodávka a instalace náhradních dílů a spotřebního materiálu včetně zajištění oprav měř</w:t>
      </w:r>
      <w:r w:rsidR="006B0B9E">
        <w:rPr>
          <w:szCs w:val="22"/>
        </w:rPr>
        <w:t>i</w:t>
      </w:r>
      <w:r>
        <w:rPr>
          <w:szCs w:val="22"/>
        </w:rPr>
        <w:t xml:space="preserve">cího vozu příjemcem nebo servisními subjekty. </w:t>
      </w:r>
    </w:p>
    <w:p w:rsidR="003C4D3E" w:rsidRDefault="003C4D3E" w:rsidP="00AE06E7">
      <w:pPr>
        <w:pStyle w:val="Odstavecseseznamem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20"/>
        <w:ind w:left="709" w:hanging="283"/>
        <w:rPr>
          <w:szCs w:val="22"/>
        </w:rPr>
      </w:pPr>
      <w:r>
        <w:rPr>
          <w:szCs w:val="22"/>
        </w:rPr>
        <w:t>Z</w:t>
      </w:r>
      <w:r w:rsidRPr="003B5224">
        <w:rPr>
          <w:szCs w:val="22"/>
        </w:rPr>
        <w:t>pracování</w:t>
      </w:r>
      <w:r>
        <w:rPr>
          <w:szCs w:val="22"/>
        </w:rPr>
        <w:t xml:space="preserve"> a zhodnocení</w:t>
      </w:r>
      <w:r w:rsidRPr="003B5224">
        <w:rPr>
          <w:szCs w:val="22"/>
        </w:rPr>
        <w:t xml:space="preserve"> výsledků měření měřicí</w:t>
      </w:r>
      <w:r>
        <w:rPr>
          <w:szCs w:val="22"/>
        </w:rPr>
        <w:t>m</w:t>
      </w:r>
      <w:r w:rsidRPr="003B5224">
        <w:rPr>
          <w:szCs w:val="22"/>
        </w:rPr>
        <w:t xml:space="preserve"> </w:t>
      </w:r>
      <w:r>
        <w:rPr>
          <w:szCs w:val="22"/>
        </w:rPr>
        <w:t>vozem</w:t>
      </w:r>
      <w:r>
        <w:rPr>
          <w:bCs/>
          <w:szCs w:val="22"/>
        </w:rPr>
        <w:t>,</w:t>
      </w:r>
      <w:r w:rsidRPr="00AF084E">
        <w:rPr>
          <w:bCs/>
          <w:szCs w:val="22"/>
        </w:rPr>
        <w:t xml:space="preserve"> </w:t>
      </w:r>
      <w:r w:rsidR="009D44DB" w:rsidRPr="00AF084E">
        <w:rPr>
          <w:bCs/>
          <w:szCs w:val="22"/>
        </w:rPr>
        <w:t>včetně porovnání se zákonnými limity. V případě podezření na ohrožení zdraví obyvatel</w:t>
      </w:r>
      <w:r w:rsidR="008B13CF">
        <w:rPr>
          <w:bCs/>
          <w:szCs w:val="22"/>
        </w:rPr>
        <w:t xml:space="preserve"> a za předpokladu, </w:t>
      </w:r>
      <w:r w:rsidR="008B13CF" w:rsidRPr="00AF084E">
        <w:rPr>
          <w:bCs/>
          <w:szCs w:val="22"/>
        </w:rPr>
        <w:t xml:space="preserve">že </w:t>
      </w:r>
      <w:r w:rsidR="008B13CF">
        <w:rPr>
          <w:bCs/>
          <w:szCs w:val="22"/>
        </w:rPr>
        <w:t>bude</w:t>
      </w:r>
      <w:r w:rsidR="008B13CF" w:rsidRPr="00AF084E">
        <w:rPr>
          <w:bCs/>
          <w:szCs w:val="22"/>
        </w:rPr>
        <w:t xml:space="preserve"> pro výpočet dostatek </w:t>
      </w:r>
      <w:r w:rsidR="008B13CF">
        <w:rPr>
          <w:bCs/>
          <w:szCs w:val="22"/>
        </w:rPr>
        <w:t xml:space="preserve">relevantních </w:t>
      </w:r>
      <w:r w:rsidR="008B13CF" w:rsidRPr="00AF084E">
        <w:rPr>
          <w:bCs/>
          <w:szCs w:val="22"/>
        </w:rPr>
        <w:t>dat</w:t>
      </w:r>
      <w:r w:rsidR="008B13CF">
        <w:rPr>
          <w:bCs/>
          <w:szCs w:val="22"/>
        </w:rPr>
        <w:t>, stanovení zdravotních rizik.</w:t>
      </w:r>
    </w:p>
    <w:p w:rsidR="003C4D3E" w:rsidRPr="003B5224" w:rsidRDefault="003C4D3E" w:rsidP="00AE06E7">
      <w:pPr>
        <w:pStyle w:val="Odstavecseseznamem"/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spacing w:before="120"/>
        <w:ind w:left="709" w:hanging="283"/>
        <w:rPr>
          <w:szCs w:val="22"/>
        </w:rPr>
      </w:pPr>
      <w:r>
        <w:rPr>
          <w:szCs w:val="22"/>
        </w:rPr>
        <w:t>Představení měř</w:t>
      </w:r>
      <w:r w:rsidR="006B0B9E">
        <w:rPr>
          <w:szCs w:val="22"/>
        </w:rPr>
        <w:t>i</w:t>
      </w:r>
      <w:r>
        <w:rPr>
          <w:szCs w:val="22"/>
        </w:rPr>
        <w:t xml:space="preserve">cího vozu v rámci prezentace (bez měření) v rozsahu </w:t>
      </w:r>
      <w:r>
        <w:rPr>
          <w:szCs w:val="22"/>
        </w:rPr>
        <w:br/>
        <w:t>5 dní/kalendářní rok. Měř</w:t>
      </w:r>
      <w:r w:rsidR="006B0B9E">
        <w:rPr>
          <w:szCs w:val="22"/>
        </w:rPr>
        <w:t>i</w:t>
      </w:r>
      <w:r>
        <w:rPr>
          <w:szCs w:val="22"/>
        </w:rPr>
        <w:t xml:space="preserve">cí vůz bude stát na místech, která budou určena operativně poskytovatelem a elektronicky (e-mailem) nebo telefonicky oznámena příjemci. Vůz bude zpřístupněn veřejnosti. </w:t>
      </w:r>
    </w:p>
    <w:p w:rsidR="003C4D3E" w:rsidRPr="003B5224" w:rsidRDefault="003C4D3E" w:rsidP="00AE06E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rPr>
          <w:color w:val="000000"/>
          <w:szCs w:val="22"/>
        </w:rPr>
      </w:pPr>
      <w:r>
        <w:rPr>
          <w:szCs w:val="22"/>
        </w:rPr>
        <w:t>Osobní</w:t>
      </w:r>
      <w:r w:rsidRPr="003B5224">
        <w:rPr>
          <w:szCs w:val="22"/>
        </w:rPr>
        <w:t xml:space="preserve"> náklad</w:t>
      </w:r>
      <w:r>
        <w:rPr>
          <w:szCs w:val="22"/>
        </w:rPr>
        <w:t>y</w:t>
      </w:r>
      <w:r w:rsidRPr="003B5224">
        <w:rPr>
          <w:szCs w:val="22"/>
        </w:rPr>
        <w:t xml:space="preserve"> příjemce (mzdové náklady zahrnující průměrné sazby přímých mezd za jednu hodinu práce vč. zákonných odvodů z mezd a správní a provozní režie vyplývající z vnitřního předpisu příjemce platného ke dni nabytí účinnosti této smlouvy, stravné) spojen</w:t>
      </w:r>
      <w:r>
        <w:rPr>
          <w:szCs w:val="22"/>
        </w:rPr>
        <w:t xml:space="preserve">é </w:t>
      </w:r>
      <w:r w:rsidRPr="003B5224">
        <w:rPr>
          <w:szCs w:val="22"/>
        </w:rPr>
        <w:t xml:space="preserve">s činnostmi uvedenými pod písmeny a) až </w:t>
      </w:r>
      <w:r>
        <w:rPr>
          <w:szCs w:val="22"/>
        </w:rPr>
        <w:t>f</w:t>
      </w:r>
      <w:r w:rsidRPr="003B5224">
        <w:rPr>
          <w:szCs w:val="22"/>
        </w:rPr>
        <w:t>) tohoto odstavce smlouvy</w:t>
      </w:r>
      <w:r>
        <w:rPr>
          <w:szCs w:val="22"/>
        </w:rPr>
        <w:t>.</w:t>
      </w:r>
    </w:p>
    <w:p w:rsidR="003C4D3E" w:rsidRPr="00510650" w:rsidRDefault="003C4D3E" w:rsidP="00AE06E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/>
        <w:ind w:left="709" w:hanging="283"/>
        <w:rPr>
          <w:color w:val="000000"/>
          <w:szCs w:val="22"/>
        </w:rPr>
      </w:pPr>
      <w:r>
        <w:rPr>
          <w:szCs w:val="22"/>
        </w:rPr>
        <w:t>Cestovní</w:t>
      </w:r>
      <w:r w:rsidRPr="003B5224">
        <w:rPr>
          <w:szCs w:val="22"/>
        </w:rPr>
        <w:t xml:space="preserve"> náklad</w:t>
      </w:r>
      <w:r>
        <w:rPr>
          <w:szCs w:val="22"/>
        </w:rPr>
        <w:t>y</w:t>
      </w:r>
      <w:r w:rsidRPr="003B5224">
        <w:rPr>
          <w:szCs w:val="22"/>
        </w:rPr>
        <w:t xml:space="preserve"> příjemce (sazba dopravného za 1 km při použití služebního vozidla vyplývající z vnitřního předpisu příjemce platného ke dni nabytí účinnosti této smlouvy) spojených s činnostmi uvedenými pod písmeny a) až </w:t>
      </w:r>
      <w:r>
        <w:rPr>
          <w:szCs w:val="22"/>
        </w:rPr>
        <w:t>f</w:t>
      </w:r>
      <w:r w:rsidRPr="003B5224">
        <w:rPr>
          <w:szCs w:val="22"/>
        </w:rPr>
        <w:t>) tohoto odstavce smlouvy.</w:t>
      </w:r>
    </w:p>
    <w:p w:rsidR="003C4D3E" w:rsidRPr="00CD505A" w:rsidRDefault="003C4D3E" w:rsidP="00010922"/>
    <w:p w:rsidR="003C4D3E" w:rsidRDefault="003C4D3E" w:rsidP="00601DF4">
      <w:r w:rsidRPr="00CD505A">
        <w:t>Uznatelným nákladem pro účely této smlouvy je náklad, který lze financovat z dotace poskytnuté touto smlouvou při splnění následujících podmínek:</w:t>
      </w:r>
    </w:p>
    <w:p w:rsidR="003C4D3E" w:rsidRPr="00CD505A" w:rsidRDefault="003C4D3E" w:rsidP="00601DF4"/>
    <w:p w:rsidR="003C4D3E" w:rsidRPr="00CD505A" w:rsidRDefault="003C4D3E" w:rsidP="00AE06E7">
      <w:pPr>
        <w:pStyle w:val="Odstavecseseznamem"/>
        <w:numPr>
          <w:ilvl w:val="0"/>
          <w:numId w:val="3"/>
        </w:numPr>
      </w:pPr>
      <w:r w:rsidRPr="00CD505A">
        <w:t xml:space="preserve">vznikl příjemci a byl příjemcem uhrazen v období realizace projektu, nejdříve však od </w:t>
      </w:r>
      <w:r w:rsidRPr="00CD505A">
        <w:br/>
      </w:r>
      <w:r>
        <w:t>1. ledna 2016 do 31. prosince 2019</w:t>
      </w:r>
      <w:r w:rsidRPr="00CD505A">
        <w:t>,</w:t>
      </w:r>
    </w:p>
    <w:p w:rsidR="003C4D3E" w:rsidRPr="00CD505A" w:rsidRDefault="003C4D3E" w:rsidP="00AE06E7">
      <w:pPr>
        <w:pStyle w:val="Odstavecseseznamem"/>
        <w:numPr>
          <w:ilvl w:val="0"/>
          <w:numId w:val="3"/>
        </w:numPr>
      </w:pPr>
      <w:r w:rsidRPr="00CD505A">
        <w:t>byl vynaložen v souladu s účelovým určením dle čl. III. této smlouvy</w:t>
      </w:r>
      <w:r w:rsidR="004A1B59">
        <w:t xml:space="preserve"> a podmínkami této smlouvy</w:t>
      </w:r>
      <w:r w:rsidRPr="00CD505A">
        <w:t>,</w:t>
      </w:r>
    </w:p>
    <w:p w:rsidR="003C4D3E" w:rsidRPr="00CD505A" w:rsidRDefault="003C4D3E" w:rsidP="00AE06E7">
      <w:pPr>
        <w:pStyle w:val="Odstavecseseznamem"/>
        <w:numPr>
          <w:ilvl w:val="0"/>
          <w:numId w:val="3"/>
        </w:numPr>
      </w:pPr>
      <w:r w:rsidRPr="00CD505A">
        <w:t>vyhovuje zásadám účelnosti, efektivnosti a hospodárnosti dle zákona o f</w:t>
      </w:r>
      <w:r w:rsidR="00BD5BE8">
        <w:t>inanční kontrole,</w:t>
      </w:r>
    </w:p>
    <w:p w:rsidR="003C4D3E" w:rsidRPr="00CD505A" w:rsidRDefault="003C4D3E" w:rsidP="00AE06E7">
      <w:pPr>
        <w:pStyle w:val="Odstavecseseznamem"/>
        <w:numPr>
          <w:ilvl w:val="0"/>
          <w:numId w:val="3"/>
        </w:numPr>
      </w:pPr>
      <w:r w:rsidRPr="00CD505A">
        <w:t>je uznatelný i z pohledu zákona č. 586/1992 Sb., o daních z příjmů, ve znění pozdějších předpisů, pokud nebyly touto smlouvou stanoveny výjimky,</w:t>
      </w:r>
    </w:p>
    <w:p w:rsidR="003C4D3E" w:rsidRDefault="003C4D3E" w:rsidP="00AE06E7">
      <w:pPr>
        <w:pStyle w:val="Odstavecseseznamem"/>
        <w:numPr>
          <w:ilvl w:val="0"/>
          <w:numId w:val="3"/>
        </w:numPr>
      </w:pPr>
      <w:r w:rsidRPr="00CD505A">
        <w:t>byl zanesen v účetnictví příjemce, je identifikovatelný a podložený účetními záznamy</w:t>
      </w:r>
      <w:r>
        <w:t xml:space="preserve"> (je zaevidován v daňové evidenci)</w:t>
      </w:r>
      <w:r w:rsidRPr="00CD505A">
        <w:t>.</w:t>
      </w:r>
    </w:p>
    <w:p w:rsidR="003C4D3E" w:rsidRPr="00CD505A" w:rsidRDefault="003C4D3E" w:rsidP="006673E8">
      <w:pPr>
        <w:pStyle w:val="Odstavecseseznamem"/>
        <w:ind w:left="0"/>
      </w:pPr>
    </w:p>
    <w:p w:rsidR="003C4D3E" w:rsidRPr="00CD505A" w:rsidRDefault="003C4D3E" w:rsidP="00BA71C8">
      <w:r w:rsidRPr="00CD505A">
        <w:t>Všechny ostatní náklady vynaložené příjemcem jsou považovány za náklady neuznatelné.</w:t>
      </w:r>
    </w:p>
    <w:p w:rsidR="003C4D3E" w:rsidRPr="00CD505A" w:rsidRDefault="003C4D3E" w:rsidP="00601DF4"/>
    <w:p w:rsidR="003C4D3E" w:rsidRPr="00CD505A" w:rsidRDefault="003C4D3E" w:rsidP="00601DF4">
      <w:pPr>
        <w:pStyle w:val="Odstavecseseznamem"/>
        <w:numPr>
          <w:ilvl w:val="0"/>
          <w:numId w:val="2"/>
        </w:numPr>
        <w:ind w:left="426"/>
      </w:pPr>
      <w:r w:rsidRPr="00CD505A">
        <w:t>Je-li příjemce plátcem daně z přidané hodnoty (dále jen „DPH“) a má nárok na odpočet DPH na vstupu, není DPH na vstupu způsobilým výdajem, a to ani v případě, kdy příjemce nárok na odpočet DPH na vstupu neuplatnil.</w:t>
      </w:r>
    </w:p>
    <w:p w:rsidR="003C4D3E" w:rsidRDefault="003C4D3E" w:rsidP="00EA3DE7">
      <w:pPr>
        <w:ind w:left="426"/>
      </w:pPr>
      <w:r w:rsidRPr="00CD505A">
        <w:lastRenderedPageBreak/>
        <w:t>Je-li příjemce povinen krátit odpočet DPH na vstupu, je způsobilým výdajem pouze část DPH na vstupu, která byla koeficientem krácena. Obdobně se postupuje v případě, že příjemce neuplatní DPH z důvodu použití poměru mezi plněním, které se vztahuje k</w:t>
      </w:r>
      <w:r>
        <w:t xml:space="preserve"> ekonomické činnosti příjemce a </w:t>
      </w:r>
      <w:r w:rsidRPr="00CD505A">
        <w:t>ostatní činností příjemce, která není ekonomickou činností a tudíž není předmětem DPH. Obdobně se postupuje v případě, že zákon č. 235/2004 Sb., o dani z přidané hodnoty, ve znění pozdějších předpisů, neumožňuje u přijatých zdanitelných plnění odpočet DPH (viz § 75 zákona č. 235/2004 Sb.).</w:t>
      </w:r>
    </w:p>
    <w:p w:rsidR="003C4D3E" w:rsidRPr="00CD505A" w:rsidRDefault="003C4D3E" w:rsidP="00EA3DE7">
      <w:pPr>
        <w:ind w:left="426"/>
      </w:pPr>
    </w:p>
    <w:p w:rsidR="003C4D3E" w:rsidRPr="00CD505A" w:rsidRDefault="003C4D3E" w:rsidP="00AE06E7">
      <w:pPr>
        <w:pStyle w:val="Odstavecseseznamem"/>
        <w:numPr>
          <w:ilvl w:val="0"/>
          <w:numId w:val="2"/>
        </w:numPr>
        <w:ind w:left="426"/>
      </w:pPr>
      <w:r w:rsidRPr="00CD505A">
        <w:t>V souladu s</w:t>
      </w:r>
      <w:r w:rsidR="008B20D1">
        <w:t> </w:t>
      </w:r>
      <w:r w:rsidRPr="00CD505A">
        <w:t>odst</w:t>
      </w:r>
      <w:r w:rsidR="008B20D1">
        <w:t>.</w:t>
      </w:r>
      <w:r w:rsidRPr="00CD505A">
        <w:t xml:space="preserve"> 1.</w:t>
      </w:r>
      <w:r w:rsidR="00EB7654">
        <w:t>,</w:t>
      </w:r>
      <w:r w:rsidRPr="00CD505A">
        <w:t xml:space="preserve"> </w:t>
      </w:r>
      <w:r w:rsidR="00EB7654">
        <w:t>č</w:t>
      </w:r>
      <w:r w:rsidRPr="00CD505A">
        <w:t>l</w:t>
      </w:r>
      <w:r w:rsidR="00EB7654">
        <w:t>.</w:t>
      </w:r>
      <w:r w:rsidRPr="00CD505A">
        <w:t xml:space="preserve"> V. smlouvy je příjemce oprávněn použít prostředky z dotace nejpozději do </w:t>
      </w:r>
      <w:proofErr w:type="gramStart"/>
      <w:r>
        <w:t>31.12</w:t>
      </w:r>
      <w:r w:rsidRPr="00CD505A">
        <w:t>.201</w:t>
      </w:r>
      <w:r>
        <w:t>9</w:t>
      </w:r>
      <w:proofErr w:type="gramEnd"/>
      <w:r w:rsidRPr="00CD505A">
        <w:t xml:space="preserve">. </w:t>
      </w:r>
      <w:r>
        <w:t>Náklady</w:t>
      </w:r>
      <w:r w:rsidRPr="00CD505A">
        <w:t xml:space="preserve"> vzniklé přede dnem nabytí účinnosti této smlouvy </w:t>
      </w:r>
      <w:r>
        <w:t xml:space="preserve">nemohou </w:t>
      </w:r>
      <w:r w:rsidRPr="00CD505A">
        <w:t xml:space="preserve">být z dotace hrazeny. </w:t>
      </w:r>
    </w:p>
    <w:p w:rsidR="003C4D3E" w:rsidRPr="00CD505A" w:rsidRDefault="003C4D3E" w:rsidP="00601DF4"/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777670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777670">
        <w:rPr>
          <w:rFonts w:ascii="Arial" w:hAnsi="Arial" w:cs="Arial"/>
          <w:b/>
          <w:bCs/>
          <w:iCs/>
          <w:sz w:val="20"/>
          <w:szCs w:val="28"/>
        </w:rPr>
        <w:t>VI.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777670">
        <w:rPr>
          <w:rFonts w:ascii="Arial" w:hAnsi="Arial" w:cs="Arial"/>
          <w:b/>
          <w:bCs/>
          <w:iCs/>
          <w:sz w:val="20"/>
          <w:szCs w:val="28"/>
        </w:rPr>
        <w:t>Další povinnosti příjemce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242E5F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242E5F">
        <w:t>Příjemce se za</w:t>
      </w:r>
      <w:r>
        <w:t>vazuje k tomuto: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B</w:t>
      </w:r>
      <w:r w:rsidRPr="00242E5F">
        <w:t xml:space="preserve">ez souhlasu poskytovatele nepřevede svá práva a povinnosti z této smlouvy ani nepostoupí tuto smlouvu na jinou </w:t>
      </w:r>
      <w:r w:rsidR="004A1B59">
        <w:t xml:space="preserve">fyzickou nebo právnickou </w:t>
      </w:r>
      <w:r w:rsidRPr="00242E5F">
        <w:t>osobu</w:t>
      </w:r>
      <w:r>
        <w:t>.</w:t>
      </w:r>
      <w:r w:rsidRPr="00242E5F">
        <w:t xml:space="preserve"> 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B</w:t>
      </w:r>
      <w:r w:rsidRPr="00242E5F">
        <w:t>ude realizovat projekt vlastním jménem, na vlastn</w:t>
      </w:r>
      <w:r>
        <w:t>í účet a na vlastní odpovědnost.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N</w:t>
      </w:r>
      <w:r w:rsidRPr="00242E5F">
        <w:t>aplní účelové určen</w:t>
      </w:r>
      <w:r>
        <w:t>í projektu</w:t>
      </w:r>
      <w:r w:rsidR="004A1B59">
        <w:t xml:space="preserve"> dle čl. III </w:t>
      </w:r>
      <w:proofErr w:type="gramStart"/>
      <w:r w:rsidR="004A1B59">
        <w:t>této</w:t>
      </w:r>
      <w:proofErr w:type="gramEnd"/>
      <w:r w:rsidR="004A1B59">
        <w:t xml:space="preserve"> smlouvy</w:t>
      </w:r>
      <w:r>
        <w:t>.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P</w:t>
      </w:r>
      <w:r w:rsidRPr="00242E5F">
        <w:t xml:space="preserve">ředloží poskytovateli každoročně, konkrétně nejpozději ve lhůtě do </w:t>
      </w:r>
      <w:proofErr w:type="gramStart"/>
      <w:r w:rsidRPr="00242E5F">
        <w:t>28.12.2015</w:t>
      </w:r>
      <w:proofErr w:type="gramEnd"/>
      <w:r w:rsidRPr="00242E5F">
        <w:t>, 28.12.2016, 28.12.2017, 28.12.2018 ke schválení návrh lokalit monitoringu měř</w:t>
      </w:r>
      <w:r w:rsidR="006B0B9E">
        <w:t>i</w:t>
      </w:r>
      <w:r w:rsidRPr="00242E5F">
        <w:t xml:space="preserve">cího vozu, vždy v rozsahu </w:t>
      </w:r>
      <w:r w:rsidR="009D44DB">
        <w:t>3</w:t>
      </w:r>
      <w:r w:rsidRPr="00242E5F">
        <w:t>0 měř</w:t>
      </w:r>
      <w:r w:rsidR="006B0B9E">
        <w:t>i</w:t>
      </w:r>
      <w:r w:rsidRPr="00242E5F">
        <w:t>cích dní pro na</w:t>
      </w:r>
      <w:r w:rsidR="003E3306">
        <w:t>d</w:t>
      </w:r>
      <w:r w:rsidRPr="00242E5F">
        <w:t xml:space="preserve">cházející </w:t>
      </w:r>
      <w:r>
        <w:t>kalendářní rok.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B</w:t>
      </w:r>
      <w:r w:rsidRPr="00242E5F">
        <w:t xml:space="preserve">ude s poskytovatelem operativně konzultovat </w:t>
      </w:r>
      <w:r>
        <w:t xml:space="preserve">(písemně, elektronicky, telefonicky) </w:t>
      </w:r>
      <w:r w:rsidRPr="00242E5F">
        <w:t xml:space="preserve">definování vhodných lokalit v rozsahu </w:t>
      </w:r>
      <w:r w:rsidR="009D44DB">
        <w:t>5</w:t>
      </w:r>
      <w:r w:rsidRPr="00242E5F">
        <w:t>0 měř</w:t>
      </w:r>
      <w:r w:rsidR="006B0B9E">
        <w:t>i</w:t>
      </w:r>
      <w:r w:rsidRPr="00242E5F">
        <w:t>cích dní pro daný kalendářní rok</w:t>
      </w:r>
      <w:r>
        <w:t>.</w:t>
      </w:r>
    </w:p>
    <w:p w:rsidR="003C4D3E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V</w:t>
      </w:r>
      <w:r w:rsidRPr="00242E5F">
        <w:t xml:space="preserve"> průběhu celého období měření </w:t>
      </w:r>
      <w:r>
        <w:t>měř</w:t>
      </w:r>
      <w:r w:rsidR="006B0B9E">
        <w:t>i</w:t>
      </w:r>
      <w:r>
        <w:t>cím vozem</w:t>
      </w:r>
      <w:r w:rsidRPr="00242E5F">
        <w:t xml:space="preserve"> bude dodávat poskytovateli data. Naměřená data z měř</w:t>
      </w:r>
      <w:r w:rsidR="006B0B9E">
        <w:t>i</w:t>
      </w:r>
      <w:r w:rsidRPr="00242E5F">
        <w:t xml:space="preserve">cího vozu budou bezprostředně po naměření příjemcem převedena online na webové stránky </w:t>
      </w:r>
      <w:r w:rsidRPr="00CD17DD">
        <w:t>http://dycham.ostrava.cz</w:t>
      </w:r>
      <w:r>
        <w:t>.</w:t>
      </w:r>
    </w:p>
    <w:p w:rsidR="003C4D3E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V průběhu celého období měření AMS bude předávat data do Informačního systému kvality ovzduší (dále jen „ISKO“)</w:t>
      </w:r>
      <w:r w:rsidR="00AE2A34">
        <w:t xml:space="preserve"> </w:t>
      </w:r>
      <w:r>
        <w:t xml:space="preserve">a současně bude průběžně zveřejňovat </w:t>
      </w:r>
      <w:r w:rsidRPr="00AE2A34">
        <w:t>výsledky měření AMS na webových stránkách http://dycham.ostrava.cz.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Bude publikovat výsledky měření a trendu znečištění ovzduší na AMS a prostřednictvím měř</w:t>
      </w:r>
      <w:r w:rsidR="006B0B9E">
        <w:t>i</w:t>
      </w:r>
      <w:r>
        <w:t xml:space="preserve">cího vozu za rok 2016, 2017, 2018 a 2019, zpracované na základě této smlouvy, v odborných časopisech, publikacích, na konferencích, ve sdělovacích prostředcích atd. </w:t>
      </w:r>
    </w:p>
    <w:p w:rsidR="003C4D3E" w:rsidRPr="00242E5F" w:rsidRDefault="003C4D3E" w:rsidP="00652391">
      <w:pPr>
        <w:pStyle w:val="Odstavecseseznamem"/>
        <w:numPr>
          <w:ilvl w:val="0"/>
          <w:numId w:val="10"/>
        </w:numPr>
        <w:ind w:hanging="294"/>
      </w:pPr>
      <w:r>
        <w:t>P</w:t>
      </w:r>
      <w:r w:rsidRPr="00242E5F">
        <w:t xml:space="preserve">řed případnou přeměnou příjemce, či před zrušením příjemce s likvidací, předloží </w:t>
      </w:r>
      <w:r w:rsidR="00D71378">
        <w:t xml:space="preserve">poskytovateli </w:t>
      </w:r>
      <w:r w:rsidRPr="00242E5F">
        <w:t>finanční vypořádání dotace a vrátí nevyčerpanou část dotace na účet poskytovatele s písemným odůvodněním, a to v takovém časovém předstihu, aby nedošlo ke zkrácení práv poskytovatele.</w:t>
      </w:r>
    </w:p>
    <w:p w:rsidR="003C4D3E" w:rsidRPr="00CD505A" w:rsidRDefault="003C4D3E" w:rsidP="00B05904"/>
    <w:p w:rsidR="003C4D3E" w:rsidRPr="0015133D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CD505A">
        <w:t xml:space="preserve">Příjemce </w:t>
      </w:r>
      <w:r w:rsidRPr="00B5795D">
        <w:rPr>
          <w:color w:val="000000"/>
          <w:szCs w:val="22"/>
        </w:rPr>
        <w:t xml:space="preserve">je povinen předložit poskytovateli dotace </w:t>
      </w:r>
      <w:r w:rsidR="000A1933">
        <w:rPr>
          <w:color w:val="000000"/>
          <w:szCs w:val="22"/>
        </w:rPr>
        <w:t>finanční vypořádání</w:t>
      </w:r>
      <w:r w:rsidR="000554A9">
        <w:rPr>
          <w:color w:val="000000"/>
          <w:szCs w:val="22"/>
        </w:rPr>
        <w:t xml:space="preserve"> </w:t>
      </w:r>
      <w:r w:rsidR="00D80C1E">
        <w:rPr>
          <w:color w:val="000000"/>
          <w:szCs w:val="22"/>
        </w:rPr>
        <w:t xml:space="preserve">dotace v tištěné podobě </w:t>
      </w:r>
      <w:r w:rsidR="00D9329F">
        <w:rPr>
          <w:color w:val="000000"/>
          <w:szCs w:val="22"/>
        </w:rPr>
        <w:t>a </w:t>
      </w:r>
      <w:r w:rsidR="000554A9">
        <w:rPr>
          <w:color w:val="000000"/>
          <w:szCs w:val="22"/>
        </w:rPr>
        <w:t>hodnotící zprávy</w:t>
      </w:r>
      <w:r w:rsidR="006124C5">
        <w:rPr>
          <w:color w:val="000000"/>
          <w:szCs w:val="22"/>
        </w:rPr>
        <w:t xml:space="preserve"> v tištěné i elektronické podobě</w:t>
      </w:r>
      <w:r w:rsidRPr="00B5795D">
        <w:rPr>
          <w:color w:val="000000"/>
          <w:szCs w:val="22"/>
        </w:rPr>
        <w:t>:</w:t>
      </w:r>
    </w:p>
    <w:p w:rsidR="003C4D3E" w:rsidRPr="0015133D" w:rsidRDefault="003C4D3E" w:rsidP="0015133D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rPr>
          <w:color w:val="000000"/>
          <w:szCs w:val="22"/>
        </w:rPr>
      </w:pPr>
      <w:r w:rsidRPr="0015133D">
        <w:rPr>
          <w:color w:val="000000"/>
          <w:szCs w:val="22"/>
        </w:rPr>
        <w:t>-</w:t>
      </w:r>
      <w:r w:rsidRPr="0015133D">
        <w:rPr>
          <w:color w:val="000000"/>
          <w:szCs w:val="22"/>
        </w:rPr>
        <w:tab/>
        <w:t>za období od 1. ledna 201</w:t>
      </w:r>
      <w:r>
        <w:rPr>
          <w:color w:val="000000"/>
          <w:szCs w:val="22"/>
        </w:rPr>
        <w:t>6</w:t>
      </w:r>
      <w:r w:rsidRPr="0015133D">
        <w:rPr>
          <w:color w:val="000000"/>
          <w:szCs w:val="22"/>
        </w:rPr>
        <w:t xml:space="preserve"> – </w:t>
      </w:r>
      <w:r w:rsidR="000A1933">
        <w:rPr>
          <w:color w:val="000000"/>
          <w:szCs w:val="22"/>
        </w:rPr>
        <w:t>31. prosince</w:t>
      </w:r>
      <w:r w:rsidR="000A1933" w:rsidRPr="0015133D">
        <w:rPr>
          <w:color w:val="000000"/>
          <w:szCs w:val="22"/>
        </w:rPr>
        <w:t xml:space="preserve"> </w:t>
      </w:r>
      <w:r w:rsidRPr="0015133D">
        <w:rPr>
          <w:color w:val="000000"/>
          <w:szCs w:val="22"/>
        </w:rPr>
        <w:t>201</w:t>
      </w:r>
      <w:r w:rsidR="000A1933">
        <w:rPr>
          <w:color w:val="000000"/>
          <w:szCs w:val="22"/>
        </w:rPr>
        <w:t>6</w:t>
      </w:r>
      <w:r w:rsidRPr="0015133D">
        <w:rPr>
          <w:color w:val="000000"/>
          <w:szCs w:val="22"/>
        </w:rPr>
        <w:t>,</w:t>
      </w:r>
      <w:r w:rsidR="000A1933">
        <w:rPr>
          <w:color w:val="000000"/>
          <w:szCs w:val="22"/>
        </w:rPr>
        <w:t xml:space="preserve"> ve lhůtě do </w:t>
      </w:r>
      <w:r w:rsidR="000A1933" w:rsidRPr="0015133D">
        <w:rPr>
          <w:color w:val="000000"/>
          <w:szCs w:val="22"/>
        </w:rPr>
        <w:t>31. března 201</w:t>
      </w:r>
      <w:r w:rsidR="000A1933">
        <w:rPr>
          <w:color w:val="000000"/>
          <w:szCs w:val="22"/>
        </w:rPr>
        <w:t>7</w:t>
      </w:r>
      <w:r w:rsidR="000A1933" w:rsidRPr="0015133D">
        <w:rPr>
          <w:color w:val="000000"/>
          <w:szCs w:val="22"/>
        </w:rPr>
        <w:t>,</w:t>
      </w:r>
    </w:p>
    <w:p w:rsidR="003C4D3E" w:rsidRDefault="003C4D3E" w:rsidP="0015133D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rPr>
          <w:color w:val="000000"/>
          <w:szCs w:val="22"/>
        </w:rPr>
      </w:pPr>
      <w:r w:rsidRPr="0015133D">
        <w:rPr>
          <w:color w:val="000000"/>
          <w:szCs w:val="22"/>
        </w:rPr>
        <w:t>-</w:t>
      </w:r>
      <w:r w:rsidRPr="0015133D">
        <w:rPr>
          <w:color w:val="000000"/>
          <w:szCs w:val="22"/>
        </w:rPr>
        <w:tab/>
        <w:t>za období od 1. </w:t>
      </w:r>
      <w:r w:rsidR="000A1933">
        <w:rPr>
          <w:color w:val="000000"/>
          <w:szCs w:val="22"/>
        </w:rPr>
        <w:t>ledna</w:t>
      </w:r>
      <w:r w:rsidRPr="0015133D">
        <w:rPr>
          <w:color w:val="000000"/>
          <w:szCs w:val="22"/>
        </w:rPr>
        <w:t> 201</w:t>
      </w:r>
      <w:r>
        <w:rPr>
          <w:color w:val="000000"/>
          <w:szCs w:val="22"/>
        </w:rPr>
        <w:t>7</w:t>
      </w:r>
      <w:r w:rsidRPr="0015133D">
        <w:rPr>
          <w:color w:val="000000"/>
          <w:szCs w:val="22"/>
        </w:rPr>
        <w:t xml:space="preserve"> – </w:t>
      </w:r>
      <w:r w:rsidR="000A1933">
        <w:rPr>
          <w:color w:val="000000"/>
          <w:szCs w:val="22"/>
        </w:rPr>
        <w:t>31. prosince</w:t>
      </w:r>
      <w:r w:rsidRPr="0015133D">
        <w:rPr>
          <w:color w:val="000000"/>
          <w:szCs w:val="22"/>
        </w:rPr>
        <w:t xml:space="preserve"> 201</w:t>
      </w:r>
      <w:r w:rsidR="000A1933">
        <w:rPr>
          <w:color w:val="000000"/>
          <w:szCs w:val="22"/>
        </w:rPr>
        <w:t>7</w:t>
      </w:r>
      <w:r>
        <w:rPr>
          <w:color w:val="000000"/>
          <w:szCs w:val="22"/>
        </w:rPr>
        <w:t>,</w:t>
      </w:r>
      <w:r w:rsidR="000A1933">
        <w:rPr>
          <w:color w:val="000000"/>
          <w:szCs w:val="22"/>
        </w:rPr>
        <w:t xml:space="preserve"> ve lhůtě do </w:t>
      </w:r>
      <w:r w:rsidR="000A1933" w:rsidRPr="0015133D">
        <w:rPr>
          <w:color w:val="000000"/>
          <w:szCs w:val="22"/>
        </w:rPr>
        <w:t>3</w:t>
      </w:r>
      <w:r w:rsidR="000A1933">
        <w:rPr>
          <w:color w:val="000000"/>
          <w:szCs w:val="22"/>
        </w:rPr>
        <w:t>0</w:t>
      </w:r>
      <w:r w:rsidR="000A1933" w:rsidRPr="0015133D">
        <w:rPr>
          <w:color w:val="000000"/>
          <w:szCs w:val="22"/>
        </w:rPr>
        <w:t>. března 201</w:t>
      </w:r>
      <w:r w:rsidR="000A1933">
        <w:rPr>
          <w:color w:val="000000"/>
          <w:szCs w:val="22"/>
        </w:rPr>
        <w:t>8,</w:t>
      </w:r>
    </w:p>
    <w:p w:rsidR="003C4D3E" w:rsidRDefault="003C4D3E" w:rsidP="0015133D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za období od 1. </w:t>
      </w:r>
      <w:r w:rsidR="000A1933">
        <w:rPr>
          <w:color w:val="000000"/>
          <w:szCs w:val="22"/>
        </w:rPr>
        <w:t>ledna</w:t>
      </w:r>
      <w:r>
        <w:rPr>
          <w:color w:val="000000"/>
          <w:szCs w:val="22"/>
        </w:rPr>
        <w:t xml:space="preserve"> 2018 – </w:t>
      </w:r>
      <w:r w:rsidR="000A1933">
        <w:rPr>
          <w:color w:val="000000"/>
          <w:szCs w:val="22"/>
        </w:rPr>
        <w:t>31</w:t>
      </w:r>
      <w:r>
        <w:rPr>
          <w:color w:val="000000"/>
          <w:szCs w:val="22"/>
        </w:rPr>
        <w:t xml:space="preserve">. </w:t>
      </w:r>
      <w:r w:rsidR="000A1933">
        <w:rPr>
          <w:color w:val="000000"/>
          <w:szCs w:val="22"/>
        </w:rPr>
        <w:t>prosince</w:t>
      </w:r>
      <w:r>
        <w:rPr>
          <w:color w:val="000000"/>
          <w:szCs w:val="22"/>
        </w:rPr>
        <w:t xml:space="preserve"> </w:t>
      </w:r>
      <w:r w:rsidR="000A1933">
        <w:rPr>
          <w:color w:val="000000"/>
          <w:szCs w:val="22"/>
        </w:rPr>
        <w:t>2018, ve lhůtě do 29. března 2019,</w:t>
      </w:r>
    </w:p>
    <w:p w:rsidR="000A1933" w:rsidRDefault="000A1933" w:rsidP="0015133D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rPr>
          <w:color w:val="000000"/>
          <w:szCs w:val="22"/>
        </w:rPr>
      </w:pPr>
      <w:r>
        <w:rPr>
          <w:color w:val="000000"/>
          <w:szCs w:val="22"/>
        </w:rPr>
        <w:t xml:space="preserve">- </w:t>
      </w:r>
      <w:r>
        <w:rPr>
          <w:color w:val="000000"/>
          <w:szCs w:val="22"/>
        </w:rPr>
        <w:tab/>
        <w:t xml:space="preserve">za období od 1. ledna 2019 – 31. prosince 2019, ve lhůtě do 31. března 2020. </w:t>
      </w:r>
    </w:p>
    <w:p w:rsidR="003C4D3E" w:rsidRDefault="003C4D3E" w:rsidP="00242E5F">
      <w:pPr>
        <w:autoSpaceDE w:val="0"/>
        <w:autoSpaceDN w:val="0"/>
        <w:adjustRightInd w:val="0"/>
        <w:ind w:left="284"/>
        <w:rPr>
          <w:color w:val="000000"/>
          <w:szCs w:val="22"/>
        </w:rPr>
      </w:pPr>
    </w:p>
    <w:p w:rsidR="000554A9" w:rsidRDefault="003C4D3E" w:rsidP="00652391">
      <w:pPr>
        <w:autoSpaceDE w:val="0"/>
        <w:autoSpaceDN w:val="0"/>
        <w:adjustRightInd w:val="0"/>
        <w:rPr>
          <w:szCs w:val="22"/>
        </w:rPr>
      </w:pPr>
      <w:r>
        <w:rPr>
          <w:color w:val="000000"/>
          <w:szCs w:val="22"/>
        </w:rPr>
        <w:t xml:space="preserve">Příjemce doloží </w:t>
      </w:r>
      <w:r w:rsidR="006C0579">
        <w:rPr>
          <w:color w:val="000000"/>
          <w:szCs w:val="22"/>
        </w:rPr>
        <w:t>finanční vypořádání</w:t>
      </w:r>
      <w:r>
        <w:rPr>
          <w:color w:val="000000"/>
          <w:szCs w:val="22"/>
        </w:rPr>
        <w:t xml:space="preserve"> dotace komentářem – </w:t>
      </w:r>
      <w:r>
        <w:rPr>
          <w:szCs w:val="22"/>
        </w:rPr>
        <w:t xml:space="preserve">zprávou, obsahující </w:t>
      </w:r>
      <w:r w:rsidRPr="00E900DD">
        <w:rPr>
          <w:szCs w:val="22"/>
        </w:rPr>
        <w:t>stručný popis realizované činnosti</w:t>
      </w:r>
      <w:r>
        <w:rPr>
          <w:szCs w:val="22"/>
        </w:rPr>
        <w:t xml:space="preserve"> za dané období</w:t>
      </w:r>
      <w:r w:rsidRPr="00E900DD">
        <w:rPr>
          <w:szCs w:val="22"/>
        </w:rPr>
        <w:t xml:space="preserve">, včetně prokázání výše </w:t>
      </w:r>
      <w:r>
        <w:rPr>
          <w:szCs w:val="22"/>
        </w:rPr>
        <w:t>průběžných</w:t>
      </w:r>
      <w:r w:rsidRPr="00E900DD">
        <w:rPr>
          <w:szCs w:val="22"/>
        </w:rPr>
        <w:t xml:space="preserve"> nákladů</w:t>
      </w:r>
      <w:r>
        <w:rPr>
          <w:szCs w:val="22"/>
        </w:rPr>
        <w:t xml:space="preserve"> na projekt a </w:t>
      </w:r>
      <w:r w:rsidRPr="00E900DD">
        <w:rPr>
          <w:szCs w:val="22"/>
        </w:rPr>
        <w:t>vlastního podílu příjemce na financování realizace projektu, kopiemi účetních záznamů, objednávek, výpisy z příslušného bankovního účtu, pokladními doklady a jinými doklady, které se vztahují k použití dotace.</w:t>
      </w:r>
      <w:r>
        <w:rPr>
          <w:szCs w:val="22"/>
        </w:rPr>
        <w:t xml:space="preserve"> </w:t>
      </w:r>
      <w:r w:rsidRPr="000F2B0E">
        <w:rPr>
          <w:szCs w:val="22"/>
        </w:rPr>
        <w:t xml:space="preserve">Součástí </w:t>
      </w:r>
      <w:r w:rsidR="007335C4">
        <w:rPr>
          <w:szCs w:val="22"/>
        </w:rPr>
        <w:t>finančního vypořádání</w:t>
      </w:r>
      <w:r w:rsidRPr="000F2B0E">
        <w:rPr>
          <w:szCs w:val="22"/>
        </w:rPr>
        <w:t xml:space="preserve"> </w:t>
      </w:r>
      <w:r w:rsidR="00D71378">
        <w:rPr>
          <w:szCs w:val="22"/>
        </w:rPr>
        <w:t xml:space="preserve">dotace </w:t>
      </w:r>
      <w:r w:rsidRPr="000F2B0E">
        <w:rPr>
          <w:szCs w:val="22"/>
        </w:rPr>
        <w:t>bude čestné prohlášení osoby</w:t>
      </w:r>
      <w:r w:rsidR="000169EF">
        <w:rPr>
          <w:szCs w:val="22"/>
        </w:rPr>
        <w:t xml:space="preserve"> oprávněné jednat za </w:t>
      </w:r>
      <w:r w:rsidR="000169EF">
        <w:rPr>
          <w:szCs w:val="22"/>
        </w:rPr>
        <w:lastRenderedPageBreak/>
        <w:t>příjemce o </w:t>
      </w:r>
      <w:r w:rsidRPr="000F2B0E">
        <w:rPr>
          <w:szCs w:val="22"/>
        </w:rPr>
        <w:t>úplnosti, správn</w:t>
      </w:r>
      <w:r>
        <w:rPr>
          <w:szCs w:val="22"/>
        </w:rPr>
        <w:t>osti a </w:t>
      </w:r>
      <w:r w:rsidRPr="000F2B0E">
        <w:rPr>
          <w:szCs w:val="22"/>
        </w:rPr>
        <w:t xml:space="preserve">pravdivosti </w:t>
      </w:r>
      <w:r w:rsidR="00376066">
        <w:rPr>
          <w:szCs w:val="22"/>
        </w:rPr>
        <w:t>finančního vypořádání</w:t>
      </w:r>
      <w:r w:rsidR="00D71378">
        <w:rPr>
          <w:szCs w:val="22"/>
        </w:rPr>
        <w:t xml:space="preserve"> dotace</w:t>
      </w:r>
      <w:r w:rsidRPr="000F2B0E">
        <w:rPr>
          <w:szCs w:val="22"/>
        </w:rPr>
        <w:t>, včetně skutečnosti, zda příjemci byly poskytnuty na tento projekt prostředky z jiných zdrojů a v jaké výši.</w:t>
      </w:r>
      <w:r>
        <w:rPr>
          <w:szCs w:val="22"/>
        </w:rPr>
        <w:t xml:space="preserve"> </w:t>
      </w:r>
    </w:p>
    <w:p w:rsidR="000554A9" w:rsidRDefault="000554A9" w:rsidP="00652391">
      <w:pPr>
        <w:autoSpaceDE w:val="0"/>
        <w:autoSpaceDN w:val="0"/>
        <w:adjustRightInd w:val="0"/>
        <w:rPr>
          <w:szCs w:val="22"/>
        </w:rPr>
      </w:pPr>
    </w:p>
    <w:p w:rsidR="000554A9" w:rsidRDefault="003C4D3E" w:rsidP="0065239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Příjemce předá poskytovateli</w:t>
      </w:r>
      <w:r w:rsidR="00641A57">
        <w:rPr>
          <w:szCs w:val="22"/>
        </w:rPr>
        <w:t>, v</w:t>
      </w:r>
      <w:r w:rsidR="009032A9">
        <w:rPr>
          <w:szCs w:val="22"/>
        </w:rPr>
        <w:t> </w:t>
      </w:r>
      <w:r w:rsidR="00641A57">
        <w:rPr>
          <w:szCs w:val="22"/>
        </w:rPr>
        <w:t>tištěné</w:t>
      </w:r>
      <w:r w:rsidR="009032A9">
        <w:rPr>
          <w:szCs w:val="22"/>
        </w:rPr>
        <w:t xml:space="preserve"> (2 výtisky)</w:t>
      </w:r>
      <w:r w:rsidR="00641A57">
        <w:rPr>
          <w:szCs w:val="22"/>
        </w:rPr>
        <w:t xml:space="preserve"> i elektronické podobě (</w:t>
      </w:r>
      <w:r w:rsidR="009032A9">
        <w:rPr>
          <w:szCs w:val="22"/>
        </w:rPr>
        <w:t xml:space="preserve">1 ks </w:t>
      </w:r>
      <w:r w:rsidR="00641A57">
        <w:rPr>
          <w:szCs w:val="22"/>
        </w:rPr>
        <w:t>CD-ROM),</w:t>
      </w:r>
      <w:r w:rsidR="00567D07">
        <w:rPr>
          <w:szCs w:val="22"/>
        </w:rPr>
        <w:t xml:space="preserve"> za období</w:t>
      </w:r>
      <w:r w:rsidR="009032A9">
        <w:rPr>
          <w:szCs w:val="22"/>
        </w:rPr>
        <w:t xml:space="preserve"> a </w:t>
      </w:r>
      <w:r w:rsidR="00707DD5">
        <w:rPr>
          <w:szCs w:val="22"/>
        </w:rPr>
        <w:t>v termínech,</w:t>
      </w:r>
      <w:r w:rsidR="007F1992">
        <w:rPr>
          <w:szCs w:val="22"/>
        </w:rPr>
        <w:t xml:space="preserve"> </w:t>
      </w:r>
      <w:r w:rsidR="00707DD5">
        <w:rPr>
          <w:szCs w:val="22"/>
        </w:rPr>
        <w:t xml:space="preserve">které jsou shodné s obdobími a termíny pro předložení finančního vypořádání </w:t>
      </w:r>
      <w:r w:rsidR="00D71378">
        <w:rPr>
          <w:szCs w:val="22"/>
        </w:rPr>
        <w:t xml:space="preserve">dotace </w:t>
      </w:r>
      <w:r w:rsidR="00D9329F">
        <w:rPr>
          <w:szCs w:val="22"/>
        </w:rPr>
        <w:t>a </w:t>
      </w:r>
      <w:r w:rsidR="00707DD5">
        <w:rPr>
          <w:szCs w:val="22"/>
        </w:rPr>
        <w:t>jsou uvedeny</w:t>
      </w:r>
      <w:r w:rsidR="007F1992">
        <w:rPr>
          <w:szCs w:val="22"/>
        </w:rPr>
        <w:t xml:space="preserve"> v odst.</w:t>
      </w:r>
      <w:r w:rsidR="00707DD5">
        <w:rPr>
          <w:szCs w:val="22"/>
        </w:rPr>
        <w:t> </w:t>
      </w:r>
      <w:r w:rsidR="007F1992">
        <w:rPr>
          <w:szCs w:val="22"/>
        </w:rPr>
        <w:t>2., čl. VI.</w:t>
      </w:r>
      <w:r w:rsidR="00707DD5">
        <w:rPr>
          <w:szCs w:val="22"/>
        </w:rPr>
        <w:t xml:space="preserve"> této smlouvy</w:t>
      </w:r>
      <w:r w:rsidR="007F1992">
        <w:rPr>
          <w:szCs w:val="22"/>
        </w:rPr>
        <w:t xml:space="preserve">, </w:t>
      </w:r>
      <w:r w:rsidRPr="001F52DC">
        <w:rPr>
          <w:szCs w:val="22"/>
        </w:rPr>
        <w:t xml:space="preserve">hodnotící zprávu o kvalitě ovzduší na území města Ostravy </w:t>
      </w:r>
      <w:r w:rsidRPr="0067781C">
        <w:rPr>
          <w:szCs w:val="22"/>
        </w:rPr>
        <w:t>z dat naměřených na AMS umístěných v lokalitách, uvedených v čl.</w:t>
      </w:r>
      <w:r>
        <w:rPr>
          <w:szCs w:val="22"/>
        </w:rPr>
        <w:t xml:space="preserve"> III.</w:t>
      </w:r>
      <w:r w:rsidRPr="0067781C">
        <w:rPr>
          <w:szCs w:val="22"/>
        </w:rPr>
        <w:t xml:space="preserve"> této smlouvy. Součástí zprávy bude interpretace naměřených dat vzhledem k zákonným limitům, </w:t>
      </w:r>
      <w:r w:rsidRPr="001960E9">
        <w:rPr>
          <w:szCs w:val="22"/>
        </w:rPr>
        <w:t>včetně posouzení možných dopadů na lidské zdraví</w:t>
      </w:r>
      <w:r w:rsidR="00DE6666" w:rsidRPr="001960E9">
        <w:rPr>
          <w:szCs w:val="22"/>
        </w:rPr>
        <w:t xml:space="preserve"> a zhodnocení možných původců znečištění ovzduší</w:t>
      </w:r>
      <w:r w:rsidRPr="001960E9">
        <w:rPr>
          <w:szCs w:val="22"/>
        </w:rPr>
        <w:t>.</w:t>
      </w:r>
      <w:r w:rsidR="000554A9">
        <w:rPr>
          <w:szCs w:val="22"/>
        </w:rPr>
        <w:t xml:space="preserve"> </w:t>
      </w:r>
    </w:p>
    <w:p w:rsidR="000554A9" w:rsidRDefault="000554A9" w:rsidP="00652391">
      <w:pPr>
        <w:autoSpaceDE w:val="0"/>
        <w:autoSpaceDN w:val="0"/>
        <w:adjustRightInd w:val="0"/>
        <w:rPr>
          <w:szCs w:val="22"/>
        </w:rPr>
      </w:pPr>
    </w:p>
    <w:p w:rsidR="00045BA7" w:rsidRPr="00045BA7" w:rsidRDefault="000554A9" w:rsidP="00045BA7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Příjemce dále předá poskytovateli</w:t>
      </w:r>
      <w:r w:rsidR="00641A57">
        <w:rPr>
          <w:szCs w:val="22"/>
        </w:rPr>
        <w:t>, v</w:t>
      </w:r>
      <w:r w:rsidR="009032A9">
        <w:rPr>
          <w:szCs w:val="22"/>
        </w:rPr>
        <w:t> </w:t>
      </w:r>
      <w:r w:rsidR="00641A57">
        <w:rPr>
          <w:szCs w:val="22"/>
        </w:rPr>
        <w:t>tištěné</w:t>
      </w:r>
      <w:r w:rsidR="009032A9">
        <w:rPr>
          <w:szCs w:val="22"/>
        </w:rPr>
        <w:t xml:space="preserve"> (2 výtisky)</w:t>
      </w:r>
      <w:r w:rsidR="00641A57">
        <w:rPr>
          <w:szCs w:val="22"/>
        </w:rPr>
        <w:t xml:space="preserve"> i elektronické podobě (</w:t>
      </w:r>
      <w:r w:rsidR="009032A9">
        <w:rPr>
          <w:szCs w:val="22"/>
        </w:rPr>
        <w:t xml:space="preserve">1 ks </w:t>
      </w:r>
      <w:r w:rsidR="00641A57">
        <w:rPr>
          <w:szCs w:val="22"/>
        </w:rPr>
        <w:t>CD-ROM),</w:t>
      </w:r>
      <w:r w:rsidR="00707DD5" w:rsidRPr="00707DD5">
        <w:rPr>
          <w:szCs w:val="22"/>
        </w:rPr>
        <w:t xml:space="preserve"> </w:t>
      </w:r>
      <w:r w:rsidR="00707DD5">
        <w:rPr>
          <w:szCs w:val="22"/>
        </w:rPr>
        <w:t>za období a v termínech, které jsou shodné s obdobími a termíny pro předložení finančního</w:t>
      </w:r>
      <w:r w:rsidR="009032A9">
        <w:rPr>
          <w:szCs w:val="22"/>
        </w:rPr>
        <w:t xml:space="preserve"> vypořádání a </w:t>
      </w:r>
      <w:r w:rsidR="00707DD5">
        <w:rPr>
          <w:szCs w:val="22"/>
        </w:rPr>
        <w:t>jsou uvedeny v odst. 2., čl. VI. této smlouvy</w:t>
      </w:r>
      <w:r w:rsidR="00045BA7">
        <w:rPr>
          <w:szCs w:val="22"/>
        </w:rPr>
        <w:t xml:space="preserve">, </w:t>
      </w:r>
      <w:r w:rsidR="00707DD5">
        <w:rPr>
          <w:szCs w:val="22"/>
        </w:rPr>
        <w:t xml:space="preserve">hodnotící zprávu </w:t>
      </w:r>
      <w:r w:rsidR="00045BA7">
        <w:rPr>
          <w:szCs w:val="22"/>
        </w:rPr>
        <w:t>zahrnující výsledky měření měř</w:t>
      </w:r>
      <w:r w:rsidR="006B0B9E">
        <w:rPr>
          <w:szCs w:val="22"/>
        </w:rPr>
        <w:t>i</w:t>
      </w:r>
      <w:r w:rsidR="00045BA7">
        <w:rPr>
          <w:szCs w:val="22"/>
        </w:rPr>
        <w:t xml:space="preserve">cím vozem </w:t>
      </w:r>
      <w:r w:rsidRPr="001F52DC">
        <w:rPr>
          <w:szCs w:val="22"/>
        </w:rPr>
        <w:t>na území města Ostravy</w:t>
      </w:r>
      <w:r w:rsidR="009468C2">
        <w:rPr>
          <w:szCs w:val="22"/>
        </w:rPr>
        <w:t>, v lokalitách zvolených v souladu s odst. 1, písm. d) až e) čl. VI. této smlouvy</w:t>
      </w:r>
      <w:r>
        <w:rPr>
          <w:szCs w:val="22"/>
        </w:rPr>
        <w:t>. Součástí zprávy bude interpretace naměřených a zpracovaných dat, pocházejících z měření měř</w:t>
      </w:r>
      <w:r w:rsidR="006B0B9E">
        <w:rPr>
          <w:szCs w:val="22"/>
        </w:rPr>
        <w:t>i</w:t>
      </w:r>
      <w:r>
        <w:rPr>
          <w:szCs w:val="22"/>
        </w:rPr>
        <w:t xml:space="preserve">cím vozem, včetně porovnání </w:t>
      </w:r>
      <w:r w:rsidRPr="00AF084E">
        <w:rPr>
          <w:bCs/>
          <w:szCs w:val="22"/>
        </w:rPr>
        <w:t>se zákonnými limity.</w:t>
      </w:r>
      <w:r>
        <w:rPr>
          <w:szCs w:val="22"/>
        </w:rPr>
        <w:t xml:space="preserve"> </w:t>
      </w:r>
      <w:r w:rsidRPr="000554A9">
        <w:rPr>
          <w:bCs/>
          <w:szCs w:val="22"/>
        </w:rPr>
        <w:t>V případě podezření na ohrožení zdraví obyvatel</w:t>
      </w:r>
      <w:r w:rsidR="00045BA7">
        <w:rPr>
          <w:bCs/>
          <w:szCs w:val="22"/>
        </w:rPr>
        <w:t xml:space="preserve"> a za předpokladu, že</w:t>
      </w:r>
      <w:r w:rsidRPr="000554A9">
        <w:rPr>
          <w:bCs/>
          <w:szCs w:val="22"/>
        </w:rPr>
        <w:t xml:space="preserve"> </w:t>
      </w:r>
      <w:r w:rsidR="00045BA7">
        <w:rPr>
          <w:bCs/>
          <w:szCs w:val="22"/>
        </w:rPr>
        <w:t>bude pro výpočet dostatek relevantních dat, bud</w:t>
      </w:r>
      <w:r w:rsidR="00707DD5">
        <w:rPr>
          <w:bCs/>
          <w:szCs w:val="22"/>
        </w:rPr>
        <w:t>e součástí i</w:t>
      </w:r>
      <w:r w:rsidR="00045BA7">
        <w:rPr>
          <w:bCs/>
          <w:szCs w:val="22"/>
        </w:rPr>
        <w:t xml:space="preserve"> stanoven</w:t>
      </w:r>
      <w:r w:rsidR="00707DD5">
        <w:rPr>
          <w:bCs/>
          <w:szCs w:val="22"/>
        </w:rPr>
        <w:t>í</w:t>
      </w:r>
      <w:r w:rsidR="00045BA7">
        <w:rPr>
          <w:bCs/>
          <w:szCs w:val="22"/>
        </w:rPr>
        <w:t xml:space="preserve"> </w:t>
      </w:r>
      <w:r w:rsidRPr="000554A9">
        <w:rPr>
          <w:bCs/>
          <w:szCs w:val="22"/>
        </w:rPr>
        <w:t>zdravotní</w:t>
      </w:r>
      <w:r w:rsidR="00707DD5">
        <w:rPr>
          <w:bCs/>
          <w:szCs w:val="22"/>
        </w:rPr>
        <w:t>ch rizik</w:t>
      </w:r>
      <w:r w:rsidR="00045BA7">
        <w:rPr>
          <w:bCs/>
          <w:szCs w:val="22"/>
        </w:rPr>
        <w:t>.</w:t>
      </w:r>
    </w:p>
    <w:p w:rsidR="003C4D3E" w:rsidRPr="0050799D" w:rsidRDefault="003C4D3E" w:rsidP="00B05904"/>
    <w:p w:rsidR="003C4D3E" w:rsidRPr="00CD505A" w:rsidRDefault="003C4D3E" w:rsidP="00045BA7">
      <w:r w:rsidRPr="0050799D">
        <w:t>Příjemce je rovněž povinen vrátit převodem na účet poskytovatele příp</w:t>
      </w:r>
      <w:r w:rsidRPr="00CD505A">
        <w:t>adné nevyužité finanční prostředky z dotace ve lhůtě do</w:t>
      </w:r>
      <w:r>
        <w:t xml:space="preserve"> 31. března 2020.</w:t>
      </w:r>
    </w:p>
    <w:p w:rsidR="003C4D3E" w:rsidRPr="00CD505A" w:rsidRDefault="003C4D3E" w:rsidP="00B05904"/>
    <w:p w:rsidR="003C4D3E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CD505A">
        <w:t>Příjemce je povinen zajistit ve svém účetnictví vedení analytick</w:t>
      </w:r>
      <w:r>
        <w:t>é účetní evidence související s účelem</w:t>
      </w:r>
      <w:r w:rsidRPr="00CD505A">
        <w:t>, na který bude poskytnuta podpora, tzn. účtovat na zvláštní analytické účty</w:t>
      </w:r>
      <w:r w:rsidR="00EE47E8">
        <w:t xml:space="preserve"> (případně na samostatné hospodářské středisko)</w:t>
      </w:r>
      <w:r w:rsidRPr="00CD505A">
        <w:t>. Evidence musí být vedena v č</w:t>
      </w:r>
      <w:r w:rsidR="00EE47E8">
        <w:t>lenění na náklady financované z </w:t>
      </w:r>
      <w:r w:rsidRPr="00CD505A">
        <w:t>prostředků</w:t>
      </w:r>
      <w:r>
        <w:t xml:space="preserve"> dotace a náklady financované z </w:t>
      </w:r>
      <w:r w:rsidRPr="00CD505A">
        <w:t>jiných zdrojů. Tato evidence musí být podložena účetn</w:t>
      </w:r>
      <w:r>
        <w:t>ími záznamy ve smyslu zákona č. </w:t>
      </w:r>
      <w:r w:rsidRPr="00CD505A">
        <w:t>563/1991 Sb., o účetnictví, ve znění pozdějších předpis</w:t>
      </w:r>
      <w:r>
        <w:t>ů. Čestné prohlášení příjemce o </w:t>
      </w:r>
      <w:r w:rsidRPr="00CD505A">
        <w:t xml:space="preserve">vynaložení finančních prostředků v rámci uznatelných nákladů realizovaného projektu není </w:t>
      </w:r>
      <w:r w:rsidRPr="00F33B19">
        <w:t>považováno za účetní záznam.</w:t>
      </w:r>
      <w:r w:rsidRPr="00CD505A">
        <w:t xml:space="preserve"> </w:t>
      </w:r>
    </w:p>
    <w:p w:rsidR="003C4D3E" w:rsidRDefault="003C4D3E" w:rsidP="0067781C"/>
    <w:p w:rsidR="003C4D3E" w:rsidRPr="000E6EF7" w:rsidRDefault="003C4D3E" w:rsidP="00F47A0A">
      <w:pPr>
        <w:ind w:left="426"/>
      </w:pPr>
      <w:r w:rsidRPr="00CD505A">
        <w:t>Příjemce se zavazuje označit originály všech účetních záznamů a jiné originální písemnosti vztahující se k</w:t>
      </w:r>
      <w:r>
        <w:t> účelu dotace</w:t>
      </w:r>
      <w:r w:rsidRPr="00CD505A">
        <w:t xml:space="preserve"> názvem, nebo jiným označením, které </w:t>
      </w:r>
      <w:r>
        <w:rPr>
          <w:szCs w:val="22"/>
        </w:rPr>
        <w:t>účel použití finančních prostředků</w:t>
      </w:r>
      <w:r w:rsidRPr="00AA6C49">
        <w:rPr>
          <w:szCs w:val="22"/>
        </w:rPr>
        <w:t xml:space="preserve"> jasně identifi</w:t>
      </w:r>
      <w:r>
        <w:rPr>
          <w:szCs w:val="22"/>
        </w:rPr>
        <w:t>kuje</w:t>
      </w:r>
      <w:r w:rsidRPr="00CD505A">
        <w:t xml:space="preserve">. U dokladů, k jejichž úhradě byla použita dotace tak navíc uvede </w:t>
      </w:r>
      <w:r w:rsidRPr="000E6EF7">
        <w:t>formulaci „financováno z rozpočtu SMO“, číslo smlouvy, výši použité dotace v Kč.</w:t>
      </w:r>
    </w:p>
    <w:p w:rsidR="003C4D3E" w:rsidRPr="000E6EF7" w:rsidRDefault="003C4D3E" w:rsidP="00F47A0A"/>
    <w:p w:rsidR="003C4D3E" w:rsidRPr="000E6EF7" w:rsidRDefault="003C4D3E" w:rsidP="00652391">
      <w:pPr>
        <w:autoSpaceDE w:val="0"/>
        <w:autoSpaceDN w:val="0"/>
        <w:adjustRightInd w:val="0"/>
        <w:ind w:left="426"/>
        <w:rPr>
          <w:szCs w:val="22"/>
        </w:rPr>
      </w:pPr>
      <w:r w:rsidRPr="000E6EF7">
        <w:rPr>
          <w:szCs w:val="22"/>
        </w:rPr>
        <w:t>Příjemce je povinen na požádání umožnit poskytovateli nahlédnutí do všech účetních záznamů a ostatních dokumentů týkajících se účelu požití finančních prostředků.</w:t>
      </w:r>
    </w:p>
    <w:p w:rsidR="003C4D3E" w:rsidRPr="000E6EF7" w:rsidRDefault="003C4D3E" w:rsidP="00607691">
      <w:pPr>
        <w:ind w:left="567"/>
      </w:pPr>
    </w:p>
    <w:p w:rsidR="003C4D3E" w:rsidRPr="000E6EF7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0E6EF7">
        <w:t>Příjemce se zavazuje sdělovat poskytovateli další jím požadované doplňující informace související s realizací účelu dotace, uvedeného v čl. III</w:t>
      </w:r>
      <w:r w:rsidR="00B049B9">
        <w:t>.</w:t>
      </w:r>
      <w:r w:rsidRPr="000E6EF7">
        <w:t xml:space="preserve"> této smlouvy.</w:t>
      </w:r>
    </w:p>
    <w:p w:rsidR="003C4D3E" w:rsidRPr="000E6EF7" w:rsidRDefault="003C4D3E" w:rsidP="00607691">
      <w:pPr>
        <w:ind w:left="567"/>
      </w:pPr>
    </w:p>
    <w:p w:rsidR="003C4D3E" w:rsidRPr="007C3F83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7C3F83">
        <w:t xml:space="preserve">Příjemce souhlasí se zveřejněním svého názvu, sídla a výše poskytnuté dotace na webových stránkách poskytovatele dotace, v tiskových zprávách a zprávách obecně a propagačních materiálech. </w:t>
      </w:r>
    </w:p>
    <w:p w:rsidR="003C4D3E" w:rsidRPr="007C3F83" w:rsidRDefault="003C4D3E" w:rsidP="00B74CC8"/>
    <w:p w:rsidR="003C4D3E" w:rsidRPr="007C3F83" w:rsidRDefault="003C4D3E" w:rsidP="00B74CC8">
      <w:pPr>
        <w:ind w:left="426"/>
      </w:pPr>
      <w:r w:rsidRPr="007C3F83">
        <w:t xml:space="preserve">Příjemce se zavazuje v průběhu realizace účelu a v rámci poskytnuté dotace prokazatelným a vhodným způsobem prezentovat poskytovatele dotace statutární město Ostravu, zejména: </w:t>
      </w:r>
    </w:p>
    <w:p w:rsidR="003C4D3E" w:rsidRPr="007C3F83" w:rsidRDefault="003C4D3E" w:rsidP="001D227C">
      <w:pPr>
        <w:numPr>
          <w:ilvl w:val="1"/>
          <w:numId w:val="16"/>
        </w:numPr>
        <w:tabs>
          <w:tab w:val="clear" w:pos="1788"/>
        </w:tabs>
        <w:autoSpaceDE w:val="0"/>
        <w:autoSpaceDN w:val="0"/>
        <w:adjustRightInd w:val="0"/>
        <w:ind w:left="709" w:hanging="283"/>
        <w:rPr>
          <w:szCs w:val="22"/>
        </w:rPr>
      </w:pPr>
      <w:r w:rsidRPr="007C3F83">
        <w:rPr>
          <w:szCs w:val="22"/>
        </w:rPr>
        <w:t>viditelně uvádět na všech písemnostech a tiskových materiálech, které souvisejí s přípravou a realizací projektu a při všech formách jeho propagace</w:t>
      </w:r>
      <w:r w:rsidR="007E04D2" w:rsidRPr="007C3F83">
        <w:rPr>
          <w:szCs w:val="22"/>
        </w:rPr>
        <w:t xml:space="preserve"> logo města a informaci</w:t>
      </w:r>
      <w:r w:rsidRPr="007C3F83">
        <w:rPr>
          <w:szCs w:val="22"/>
        </w:rPr>
        <w:t>, že jde o aktivitu nebo služ</w:t>
      </w:r>
      <w:r w:rsidR="00AD6674" w:rsidRPr="007C3F83">
        <w:rPr>
          <w:szCs w:val="22"/>
        </w:rPr>
        <w:t>bu, která byla podpořena městem;</w:t>
      </w:r>
    </w:p>
    <w:p w:rsidR="00AD6674" w:rsidRDefault="00AD6674" w:rsidP="00AD6674">
      <w:pPr>
        <w:spacing w:after="120"/>
        <w:ind w:left="426"/>
        <w:rPr>
          <w:szCs w:val="22"/>
        </w:rPr>
      </w:pPr>
    </w:p>
    <w:p w:rsidR="00AD6674" w:rsidRDefault="00AD6674" w:rsidP="00AD6674">
      <w:pPr>
        <w:pStyle w:val="Odstavecseseznamem"/>
        <w:numPr>
          <w:ilvl w:val="0"/>
          <w:numId w:val="25"/>
        </w:numPr>
        <w:tabs>
          <w:tab w:val="left" w:pos="-3240"/>
        </w:tabs>
        <w:ind w:left="709" w:hanging="283"/>
        <w:rPr>
          <w:szCs w:val="22"/>
        </w:rPr>
      </w:pPr>
      <w:r w:rsidRPr="00AD6674">
        <w:rPr>
          <w:szCs w:val="22"/>
        </w:rPr>
        <w:lastRenderedPageBreak/>
        <w:t xml:space="preserve">skutečnost, že se jedná o aktivitu podporovanou poskytovatelem prezentovat </w:t>
      </w:r>
      <w:r w:rsidRPr="00AD6674">
        <w:rPr>
          <w:b/>
          <w:szCs w:val="22"/>
        </w:rPr>
        <w:t>při všech</w:t>
      </w:r>
      <w:r w:rsidRPr="00AD6674">
        <w:rPr>
          <w:szCs w:val="22"/>
        </w:rPr>
        <w:t xml:space="preserve"> </w:t>
      </w:r>
      <w:r w:rsidRPr="00AD6674">
        <w:rPr>
          <w:b/>
          <w:szCs w:val="22"/>
        </w:rPr>
        <w:t xml:space="preserve">formách plánované mediální a </w:t>
      </w:r>
      <w:proofErr w:type="spellStart"/>
      <w:r w:rsidRPr="00AD6674">
        <w:rPr>
          <w:b/>
          <w:szCs w:val="22"/>
        </w:rPr>
        <w:t>outdoorové</w:t>
      </w:r>
      <w:proofErr w:type="spellEnd"/>
      <w:r w:rsidRPr="00AD6674">
        <w:rPr>
          <w:b/>
          <w:szCs w:val="22"/>
        </w:rPr>
        <w:t xml:space="preserve"> kampaně </w:t>
      </w:r>
      <w:r w:rsidRPr="00AD6674">
        <w:rPr>
          <w:szCs w:val="22"/>
        </w:rPr>
        <w:t xml:space="preserve">k </w:t>
      </w:r>
      <w:r>
        <w:rPr>
          <w:szCs w:val="22"/>
        </w:rPr>
        <w:t>projektu</w:t>
      </w:r>
      <w:r w:rsidRPr="00AD6674">
        <w:rPr>
          <w:szCs w:val="22"/>
        </w:rPr>
        <w:t xml:space="preserve"> (tisková, rozhlasová inzerce</w:t>
      </w:r>
      <w:r>
        <w:rPr>
          <w:szCs w:val="22"/>
        </w:rPr>
        <w:t xml:space="preserve"> apod.);</w:t>
      </w:r>
    </w:p>
    <w:p w:rsidR="00334CDC" w:rsidRDefault="00334CDC" w:rsidP="00AD6674">
      <w:pPr>
        <w:pStyle w:val="Odstavecseseznamem"/>
        <w:numPr>
          <w:ilvl w:val="0"/>
          <w:numId w:val="25"/>
        </w:numPr>
        <w:tabs>
          <w:tab w:val="left" w:pos="-3240"/>
        </w:tabs>
        <w:ind w:left="709" w:hanging="283"/>
        <w:rPr>
          <w:szCs w:val="22"/>
        </w:rPr>
      </w:pPr>
      <w:r w:rsidRPr="007E04D2">
        <w:rPr>
          <w:szCs w:val="22"/>
        </w:rPr>
        <w:t>na</w:t>
      </w:r>
      <w:r w:rsidRPr="007E04D2">
        <w:rPr>
          <w:b/>
          <w:szCs w:val="22"/>
        </w:rPr>
        <w:t xml:space="preserve"> webových stránkách </w:t>
      </w:r>
      <w:r w:rsidRPr="007E04D2">
        <w:rPr>
          <w:szCs w:val="22"/>
        </w:rPr>
        <w:t>příjemce dotace</w:t>
      </w:r>
      <w:r w:rsidRPr="007E04D2">
        <w:rPr>
          <w:b/>
          <w:szCs w:val="22"/>
        </w:rPr>
        <w:t xml:space="preserve"> </w:t>
      </w:r>
      <w:r w:rsidRPr="007E04D2">
        <w:rPr>
          <w:szCs w:val="22"/>
        </w:rPr>
        <w:t xml:space="preserve">umístit </w:t>
      </w:r>
      <w:r w:rsidRPr="007E04D2">
        <w:rPr>
          <w:b/>
          <w:szCs w:val="22"/>
        </w:rPr>
        <w:t>logo města</w:t>
      </w:r>
      <w:r w:rsidRPr="007E04D2">
        <w:rPr>
          <w:szCs w:val="22"/>
        </w:rPr>
        <w:t xml:space="preserve"> s </w:t>
      </w:r>
      <w:proofErr w:type="spellStart"/>
      <w:r w:rsidRPr="007E04D2">
        <w:rPr>
          <w:szCs w:val="22"/>
        </w:rPr>
        <w:t>prolinkem</w:t>
      </w:r>
      <w:proofErr w:type="spellEnd"/>
      <w:r w:rsidRPr="007E04D2">
        <w:rPr>
          <w:szCs w:val="22"/>
        </w:rPr>
        <w:t xml:space="preserve"> na oficiální webové stránky města a uvést informaci</w:t>
      </w:r>
      <w:r w:rsidR="00AD6674">
        <w:rPr>
          <w:szCs w:val="22"/>
        </w:rPr>
        <w:t>, že projekt byl podpořen z rozpočtu statutárního města Ostravy</w:t>
      </w:r>
      <w:r w:rsidRPr="007E04D2">
        <w:rPr>
          <w:szCs w:val="22"/>
        </w:rPr>
        <w:t>;</w:t>
      </w:r>
    </w:p>
    <w:p w:rsidR="00AD6674" w:rsidRPr="00AD6674" w:rsidRDefault="00AD6674" w:rsidP="00AD6674">
      <w:pPr>
        <w:tabs>
          <w:tab w:val="left" w:pos="-3240"/>
        </w:tabs>
        <w:ind w:left="66"/>
        <w:rPr>
          <w:szCs w:val="22"/>
        </w:rPr>
      </w:pPr>
    </w:p>
    <w:p w:rsidR="003C4D3E" w:rsidRPr="007C3F83" w:rsidRDefault="003C4D3E" w:rsidP="00CF4CF9">
      <w:pPr>
        <w:spacing w:after="120"/>
        <w:ind w:left="426"/>
      </w:pPr>
      <w:r w:rsidRPr="007C3F83">
        <w:t>Všechny formy, rozsah a způsob prezentace města a rozsah poskytovaných služeb před jejich realizací je příjemce dotace povinen v dostatečném časovém předstihu konzultovat s odborem kancelář primátora, oddělením prezentace a vztahů k veřejnosti Magistrátu města Ostravy.</w:t>
      </w:r>
    </w:p>
    <w:p w:rsidR="003C4D3E" w:rsidRPr="007C3F83" w:rsidRDefault="003C4D3E" w:rsidP="00B74CC8"/>
    <w:p w:rsidR="003C4D3E" w:rsidRPr="007C3F83" w:rsidRDefault="003C4D3E" w:rsidP="00B74CC8">
      <w:pPr>
        <w:ind w:left="426"/>
      </w:pPr>
      <w:r w:rsidRPr="007C3F83">
        <w:t>Veškeré náklady spojené s uvedenou prezentací hradí příjemce dotace, pokud se nedohodne písemně s poskytovatelem dotace jinak.</w:t>
      </w:r>
    </w:p>
    <w:p w:rsidR="003C4D3E" w:rsidRPr="007C3F83" w:rsidRDefault="003C4D3E" w:rsidP="00B74CC8"/>
    <w:p w:rsidR="003C4D3E" w:rsidRPr="00CD505A" w:rsidRDefault="003C4D3E" w:rsidP="00B74CC8">
      <w:pPr>
        <w:ind w:left="426"/>
      </w:pPr>
      <w:r w:rsidRPr="007C3F83">
        <w:t xml:space="preserve">Poskytovatel touto smlouvou poskytuje příjemci bezúplatně nevýhradní oprávnění logo města užít pro účely dle obsahu této smlouvy, způsoby uvedenými v tomto odstavci </w:t>
      </w:r>
      <w:r w:rsidR="00143AD1">
        <w:t xml:space="preserve">této </w:t>
      </w:r>
      <w:r w:rsidR="00D9329F">
        <w:t>smlouvy, v </w:t>
      </w:r>
      <w:r w:rsidRPr="007C3F83">
        <w:t>rozsahu územně neomezeném a v rozsahu množstevně a časově omezeném ve vztahu k rozsahu a charakteru užití dle této smlouvy. Příjemce oprávnění užít logo města za uvedeným účelem, uvedeným způsobem a v rozsahu dle této smlouvy přijímá.</w:t>
      </w:r>
    </w:p>
    <w:p w:rsidR="003C4D3E" w:rsidRPr="00CD505A" w:rsidRDefault="003C4D3E" w:rsidP="00B05904"/>
    <w:p w:rsidR="003C4D3E" w:rsidRPr="00CD505A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CD505A">
        <w:t>Příjemce se zavazuje neprodleně, avšak nejpozději do 15 dnů od okamžiku vzniku změny, informovat písemně poskytovatele o všech změnách souvisejících</w:t>
      </w:r>
      <w:r>
        <w:t xml:space="preserve"> s čerpáním poskytnuté dotace a </w:t>
      </w:r>
      <w:r w:rsidRPr="00CD505A">
        <w:t xml:space="preserve">realizací </w:t>
      </w:r>
      <w:r>
        <w:t>účelu dotace</w:t>
      </w:r>
      <w:r w:rsidRPr="00CD505A">
        <w:t>.</w:t>
      </w:r>
    </w:p>
    <w:p w:rsidR="003C4D3E" w:rsidRPr="00CD505A" w:rsidRDefault="003C4D3E" w:rsidP="00CD505A">
      <w:pPr>
        <w:pStyle w:val="Odstavecseseznamem"/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CD505A">
        <w:t>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:rsidR="003C4D3E" w:rsidRPr="00CD505A" w:rsidRDefault="003C4D3E" w:rsidP="00CD505A">
      <w:pPr>
        <w:ind w:left="426" w:hanging="426"/>
      </w:pPr>
    </w:p>
    <w:p w:rsidR="003C4D3E" w:rsidRDefault="003C4D3E" w:rsidP="00AE06E7">
      <w:pPr>
        <w:pStyle w:val="Odstavecseseznamem"/>
        <w:numPr>
          <w:ilvl w:val="0"/>
          <w:numId w:val="5"/>
        </w:numPr>
        <w:ind w:left="426" w:hanging="426"/>
      </w:pPr>
      <w:r w:rsidRPr="00CD505A">
        <w:t>Příjemce je povinen po dobu 5 let od skončení projektu archivovat originály dokladů, prokazujících čerpání dotace.</w:t>
      </w:r>
    </w:p>
    <w:p w:rsidR="003C4D3E" w:rsidRDefault="003C4D3E" w:rsidP="00A76918">
      <w:pPr>
        <w:pStyle w:val="Odstavecseseznamem"/>
        <w:ind w:left="426"/>
      </w:pPr>
    </w:p>
    <w:p w:rsidR="003C4D3E" w:rsidRDefault="003C4D3E" w:rsidP="00AE06E7">
      <w:pPr>
        <w:pStyle w:val="Odstavecseseznamem"/>
        <w:numPr>
          <w:ilvl w:val="0"/>
          <w:numId w:val="5"/>
        </w:numPr>
        <w:ind w:left="426" w:hanging="426"/>
      </w:pPr>
      <w:r>
        <w:t>Poskytovatel souhlasí s předáním dat z měření AMS do ISKO, orgánům obce, na jejímž území bude měřeno, se zveřejňováním a publikováním výsledků měření uvedených v odst. 1., čl. VI. této smlouvy.</w:t>
      </w:r>
    </w:p>
    <w:p w:rsidR="003C4D3E" w:rsidRDefault="003C4D3E" w:rsidP="006B2863">
      <w:pPr>
        <w:pStyle w:val="Odstavecseseznamem"/>
        <w:ind w:left="426"/>
      </w:pPr>
    </w:p>
    <w:p w:rsidR="003C4D3E" w:rsidRDefault="003C4D3E" w:rsidP="00AE06E7">
      <w:pPr>
        <w:pStyle w:val="Odstavecseseznamem"/>
        <w:numPr>
          <w:ilvl w:val="0"/>
          <w:numId w:val="5"/>
        </w:numPr>
        <w:ind w:left="426" w:hanging="426"/>
      </w:pPr>
      <w:r>
        <w:t xml:space="preserve">Příjemce je povinen </w:t>
      </w:r>
      <w:r w:rsidRPr="006C51C4">
        <w:rPr>
          <w:szCs w:val="22"/>
        </w:rPr>
        <w:t xml:space="preserve">poskytovateli oznámit </w:t>
      </w:r>
      <w:r>
        <w:rPr>
          <w:szCs w:val="22"/>
        </w:rPr>
        <w:t xml:space="preserve">v souladu s čl. III. </w:t>
      </w:r>
      <w:r w:rsidRPr="006C51C4">
        <w:rPr>
          <w:szCs w:val="22"/>
        </w:rPr>
        <w:t xml:space="preserve">této smlouvy zda mu byly poskytnuty peněžní prostředky z jiných zdrojů. </w:t>
      </w:r>
      <w:r w:rsidRPr="007D07E4">
        <w:rPr>
          <w:szCs w:val="22"/>
        </w:rPr>
        <w:t>Peněžní prostředky z dotace, nebo jejich část, je povinen vrátit v případě, že na financování účelu dle této smlouvy, nebo jeho část</w:t>
      </w:r>
      <w:r>
        <w:rPr>
          <w:szCs w:val="22"/>
        </w:rPr>
        <w:t>i, použil příjemce prostředky z </w:t>
      </w:r>
      <w:r w:rsidRPr="007D07E4">
        <w:rPr>
          <w:szCs w:val="22"/>
        </w:rPr>
        <w:t>jiných zdrojů a jednalo by se o dvojí</w:t>
      </w:r>
      <w:r>
        <w:rPr>
          <w:szCs w:val="22"/>
        </w:rPr>
        <w:t xml:space="preserve"> financování. </w:t>
      </w:r>
    </w:p>
    <w:p w:rsidR="003C4D3E" w:rsidRPr="00CD505A" w:rsidRDefault="003C4D3E" w:rsidP="00686053"/>
    <w:p w:rsidR="00CF4CF9" w:rsidRDefault="00CF4CF9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FE1F7B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FE1F7B">
        <w:rPr>
          <w:rFonts w:ascii="Arial" w:hAnsi="Arial" w:cs="Arial"/>
          <w:b/>
          <w:bCs/>
          <w:iCs/>
          <w:sz w:val="20"/>
          <w:szCs w:val="28"/>
        </w:rPr>
        <w:t>VII.</w:t>
      </w:r>
    </w:p>
    <w:p w:rsidR="003C4D3E" w:rsidRPr="00FE1F7B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FE1F7B">
        <w:rPr>
          <w:rFonts w:ascii="Arial" w:hAnsi="Arial" w:cs="Arial"/>
          <w:b/>
          <w:bCs/>
          <w:iCs/>
          <w:sz w:val="20"/>
          <w:szCs w:val="28"/>
        </w:rPr>
        <w:t xml:space="preserve">Kontrola </w:t>
      </w:r>
    </w:p>
    <w:p w:rsidR="003C4D3E" w:rsidRPr="00FE1F7B" w:rsidRDefault="003C4D3E" w:rsidP="00920BB2"/>
    <w:p w:rsidR="003C4D3E" w:rsidRPr="00CD505A" w:rsidRDefault="003C4D3E" w:rsidP="00AE06E7">
      <w:pPr>
        <w:pStyle w:val="Odstavecseseznamem"/>
        <w:numPr>
          <w:ilvl w:val="0"/>
          <w:numId w:val="6"/>
        </w:numPr>
        <w:ind w:left="426" w:hanging="426"/>
      </w:pPr>
      <w:r w:rsidRPr="00FE1F7B">
        <w:t>Příjemce je</w:t>
      </w:r>
      <w:r w:rsidRPr="00CD505A">
        <w:t xml:space="preserve"> povinen umožnit poskytovateli v souladu se zákonem </w:t>
      </w:r>
      <w:r w:rsidR="00F63CE7">
        <w:t xml:space="preserve">o finanční kontrole, </w:t>
      </w:r>
      <w:r w:rsidRPr="00CD505A">
        <w:t>provedení průběžné a následné kontroly nakládání s veřejnými prostředky z poskytnuté dotace, jejich použití k účelu, který</w:t>
      </w:r>
      <w:r w:rsidR="009606D4">
        <w:t xml:space="preserve"> je vymezen touto smlouvou a </w:t>
      </w:r>
      <w:r w:rsidRPr="00CD505A">
        <w:t>předložit při kontrole všechny požadované účetní záznamy a jiné doklady.</w:t>
      </w:r>
    </w:p>
    <w:p w:rsidR="003C4D3E" w:rsidRPr="00CD505A" w:rsidRDefault="003C4D3E" w:rsidP="00CD505A">
      <w:pPr>
        <w:ind w:left="426" w:hanging="426"/>
      </w:pPr>
    </w:p>
    <w:p w:rsidR="003C4D3E" w:rsidRDefault="003C4D3E" w:rsidP="00AE06E7">
      <w:pPr>
        <w:pStyle w:val="Odstavecseseznamem"/>
        <w:numPr>
          <w:ilvl w:val="0"/>
          <w:numId w:val="6"/>
        </w:numPr>
        <w:ind w:left="426" w:hanging="426"/>
      </w:pPr>
      <w:r w:rsidRPr="00CD505A">
        <w:t>Příjemce je povinen smluvně zajistit, aby osoby povinné spolupůsobit při výkonu finanční kontroly, tj. osoby podílející se na dodávkách zboží nebo služeb hrazených z veřejné finanční podpory</w:t>
      </w:r>
      <w:r>
        <w:t xml:space="preserve"> dle této smlouvy</w:t>
      </w:r>
      <w:r w:rsidRPr="00CD505A">
        <w:t>, umožnily poskytovateli prověřit jejic</w:t>
      </w:r>
      <w:r>
        <w:t>h účetnictví a účetní záznamy v </w:t>
      </w:r>
      <w:r w:rsidRPr="00CD505A">
        <w:t>rozsahu nezbytném ke splnění účelu kontroly.</w:t>
      </w:r>
    </w:p>
    <w:p w:rsidR="003C4D3E" w:rsidRDefault="003C4D3E" w:rsidP="009D2F9F">
      <w:pPr>
        <w:pStyle w:val="Odstavecseseznamem"/>
      </w:pPr>
    </w:p>
    <w:p w:rsidR="003C4D3E" w:rsidRPr="00CD505A" w:rsidRDefault="003C4D3E" w:rsidP="00AE06E7">
      <w:pPr>
        <w:pStyle w:val="Odstavecseseznamem"/>
        <w:numPr>
          <w:ilvl w:val="0"/>
          <w:numId w:val="6"/>
        </w:numPr>
        <w:ind w:left="426" w:hanging="426"/>
      </w:pPr>
      <w:r>
        <w:t xml:space="preserve">Poskytovatel je oprávněn provádět kontrolu realizace účelu uvedeného v čl. III. této smlouvy pověřenými zaměstnanci odboru ochrany životního prostředí Magistrátu města Ostravy, a to i namátkově. Za tím účelem se smluvní strany dohodly, že zaměstnanci odboru ochrany životního prostředí Magistrátu města Ostravy jsou oprávnění vstupovat do objektu využívaného příjemcem k realizaci účelu dotace, </w:t>
      </w:r>
      <w:r>
        <w:rPr>
          <w:szCs w:val="22"/>
        </w:rPr>
        <w:t>po předchozí domluvě v doprovodu zástupce příjemce.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1960E9" w:rsidRPr="00CD505A" w:rsidRDefault="001960E9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VIII.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Sankční ujednání 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AE06E7">
      <w:pPr>
        <w:pStyle w:val="Odstavecseseznamem"/>
        <w:numPr>
          <w:ilvl w:val="0"/>
          <w:numId w:val="7"/>
        </w:numPr>
        <w:ind w:left="426" w:hanging="426"/>
      </w:pPr>
      <w:r w:rsidRPr="00CD505A">
        <w:t>Neoprávněné použití nebo zadržení peněžních prostředků poskytnutých z rozpočtu poskytovatele je porušením rozpočtové kázně dle zákona č. 250/2000 Sb., o rozpočtových pravidlech územních rozpočtů, ve znění pozdějších předpisů. Při porušení rozpočtové kázně bude poskytovatel postupovat podle § 22 tohoto zákona.</w:t>
      </w:r>
    </w:p>
    <w:p w:rsidR="003C4D3E" w:rsidRPr="00CD505A" w:rsidRDefault="003C4D3E" w:rsidP="00CD505A">
      <w:pPr>
        <w:pStyle w:val="Odstavecseseznamem"/>
        <w:ind w:left="426"/>
      </w:pPr>
    </w:p>
    <w:p w:rsidR="003C4D3E" w:rsidRPr="00CF4CF9" w:rsidRDefault="003C4D3E" w:rsidP="00CF4CF9">
      <w:pPr>
        <w:pStyle w:val="Odstavecseseznamem"/>
        <w:numPr>
          <w:ilvl w:val="0"/>
          <w:numId w:val="7"/>
        </w:numPr>
        <w:ind w:left="426" w:hanging="426"/>
      </w:pPr>
      <w:r w:rsidRPr="00CD505A">
        <w:t>Pokud příjemce poruší jakoukoliv jinou povinnost, vyplývající pro něj z této smlouvy a toto porušení nebude porušením rozpočtové kázně, je povinen zaplatit smluvní pokutu ve výši 1 % z poskytnuté dotace</w:t>
      </w:r>
      <w:r w:rsidR="00E10B3E">
        <w:t>,</w:t>
      </w:r>
      <w:r w:rsidRPr="00CD505A">
        <w:t xml:space="preserve"> </w:t>
      </w:r>
      <w:r w:rsidR="00E10B3E">
        <w:t xml:space="preserve">nedojde – </w:t>
      </w:r>
      <w:proofErr w:type="spellStart"/>
      <w:r w:rsidR="00E10B3E">
        <w:t>li</w:t>
      </w:r>
      <w:proofErr w:type="spellEnd"/>
      <w:r w:rsidR="00E10B3E">
        <w:t xml:space="preserve"> k nápravě ve lhůtě stanovené poskytovatelem. </w:t>
      </w:r>
      <w:r w:rsidRPr="00CD505A">
        <w:t>Smluvní pokutu je příjemce povinen zaplatit poskytovateli na základě výzvy, ve lhůtě do 30 dnů počítané ode dne následujícího po dni doručení této výzvy příjemci.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>IX.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  <w:r w:rsidRPr="00CD505A">
        <w:rPr>
          <w:rFonts w:ascii="Arial" w:hAnsi="Arial" w:cs="Arial"/>
          <w:b/>
          <w:bCs/>
          <w:iCs/>
          <w:sz w:val="20"/>
          <w:szCs w:val="28"/>
        </w:rPr>
        <w:t xml:space="preserve">Závěrečná ustanovení 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bCs/>
          <w:iCs/>
          <w:sz w:val="20"/>
          <w:szCs w:val="28"/>
        </w:rPr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>Tato smlouva nabývá účinnosti dnem jejího uzavření.</w:t>
      </w:r>
    </w:p>
    <w:p w:rsidR="003C4D3E" w:rsidRPr="00CD505A" w:rsidRDefault="003C4D3E" w:rsidP="00CD505A">
      <w:pPr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>V otázkách neupravených veřejnoprávními předpisy se použije úpravy obsažené v zákoně č. 89/2012 Sb., občanský zákoník (dále jen „občanský zákoník“).</w:t>
      </w:r>
    </w:p>
    <w:p w:rsidR="003C4D3E" w:rsidRPr="00CD505A" w:rsidRDefault="003C4D3E" w:rsidP="00CD505A">
      <w:pPr>
        <w:pStyle w:val="Odstavecseseznamem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>Administraci dotace podle této smlouvy zabezpečuje: Statutární město Ostrava – Magistrát města Ostravy, odbor ochrany životního prostředí.</w:t>
      </w:r>
    </w:p>
    <w:p w:rsidR="003C4D3E" w:rsidRPr="00CD505A" w:rsidRDefault="003C4D3E" w:rsidP="00CD505A">
      <w:pPr>
        <w:pStyle w:val="Odstavecseseznamem"/>
        <w:ind w:left="567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 xml:space="preserve">Započtení pohledávky vzniklé z této smlouvy se nepřipouští. </w:t>
      </w:r>
    </w:p>
    <w:p w:rsidR="003C4D3E" w:rsidRPr="00CD505A" w:rsidRDefault="003C4D3E" w:rsidP="00CD505A">
      <w:pPr>
        <w:ind w:left="426" w:hanging="426"/>
      </w:pPr>
    </w:p>
    <w:p w:rsidR="003C4D3E" w:rsidRPr="001E29FF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1E29FF">
        <w:t xml:space="preserve">Tato smlouva obsahuje úplné ujednání o předmětu smlouvy a všech náležitostech, které strany měly a chtěly smluvně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 </w:t>
      </w:r>
    </w:p>
    <w:p w:rsidR="003C4D3E" w:rsidRPr="00CD505A" w:rsidRDefault="003C4D3E" w:rsidP="00CD505A">
      <w:pPr>
        <w:pStyle w:val="Odstavecseseznamem"/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 xml:space="preserve">Strany si sdělily všechny skutkové a právní okolnosti, o nichž k datu podpisu této smlouvy věděly nebo vědět musely, a které jsou relevantní ve vztahu k uzavření této smlouvy. Kromě ujištění, která si strany poskytly v této smlouvě, nebude mít žádná ze stran žádná další práva a povinnosti v souvislosti s jakýmikoliv skutečnostmi, které vyjdou najevo a o kterých neposkytla druhá strana informace při jednání o této smlouvě. Výjimkou budou případy, kdy daná strana úmyslně uvedla druhou stranu ve skutkový omyl ohledně předmětu této smlouvy. </w:t>
      </w:r>
    </w:p>
    <w:p w:rsidR="003C4D3E" w:rsidRPr="00CD505A" w:rsidRDefault="003C4D3E" w:rsidP="00CD505A">
      <w:pPr>
        <w:pStyle w:val="Odstavecseseznamem"/>
        <w:ind w:left="426" w:hanging="426"/>
      </w:pPr>
    </w:p>
    <w:p w:rsidR="003C4D3E" w:rsidRPr="00CD505A" w:rsidRDefault="00E10B3E" w:rsidP="00AE06E7">
      <w:pPr>
        <w:pStyle w:val="Odstavecseseznamem"/>
        <w:numPr>
          <w:ilvl w:val="0"/>
          <w:numId w:val="8"/>
        </w:numPr>
        <w:ind w:left="426" w:hanging="426"/>
      </w:pPr>
      <w:r>
        <w:t>Smluvní strany se dohodly 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:rsidR="003C4D3E" w:rsidRPr="00CD505A" w:rsidRDefault="003C4D3E" w:rsidP="00CD505A">
      <w:pPr>
        <w:pStyle w:val="Odstavecseseznamem"/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lastRenderedPageBreak/>
        <w:t xml:space="preserve">Ukáže-li se některé z ustanovení této smlouvy zdánlivým (nicotným), posoudí se vliv této vady na ostatní ustanovení smlouvy obdobně podle § 576 občanského zákoníku. </w:t>
      </w:r>
    </w:p>
    <w:p w:rsidR="003C4D3E" w:rsidRPr="00CD505A" w:rsidRDefault="003C4D3E" w:rsidP="00CD505A">
      <w:pPr>
        <w:pStyle w:val="Odstavecseseznamem"/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</w:t>
      </w:r>
      <w:r>
        <w:rPr>
          <w:szCs w:val="22"/>
        </w:rPr>
        <w:t>pro účely věty první a </w:t>
      </w:r>
      <w:r w:rsidRPr="00CD505A">
        <w:rPr>
          <w:szCs w:val="22"/>
        </w:rPr>
        <w:t xml:space="preserve">druhé </w:t>
      </w:r>
      <w:r w:rsidRPr="00CD505A">
        <w:t xml:space="preserve">považována výměna e-mailových, či jiných elektronických zpráv. </w:t>
      </w:r>
    </w:p>
    <w:p w:rsidR="003C4D3E" w:rsidRPr="00CD505A" w:rsidRDefault="003C4D3E" w:rsidP="00920BB2"/>
    <w:p w:rsidR="00705FFB" w:rsidRDefault="003C4D3E" w:rsidP="00CF4CF9">
      <w:pPr>
        <w:pStyle w:val="Odstavecseseznamem"/>
        <w:numPr>
          <w:ilvl w:val="0"/>
          <w:numId w:val="8"/>
        </w:numPr>
        <w:ind w:left="426" w:hanging="426"/>
      </w:pPr>
      <w:r w:rsidRPr="00CD505A">
        <w:t xml:space="preserve">Právní </w:t>
      </w:r>
      <w:r>
        <w:t>vztah</w:t>
      </w:r>
      <w:r w:rsidRPr="00CD505A">
        <w:t xml:space="preserve"> </w:t>
      </w:r>
      <w:r w:rsidRPr="00062A7E">
        <w:t>založený touto smlouvou l</w:t>
      </w:r>
      <w:r w:rsidR="00062A7E">
        <w:t>ze</w:t>
      </w:r>
      <w:r w:rsidRPr="00062A7E">
        <w:t xml:space="preserve"> ukončit </w:t>
      </w:r>
      <w:r w:rsidRPr="00CD505A">
        <w:t>výpovědí kterékoliv ze smluvních stran. Výpovědní doba je patnáctidenní a začíná běžet prvním dnem měsíce následujícího po doručení výpovědi druhé smluvní straně.</w:t>
      </w:r>
    </w:p>
    <w:p w:rsidR="003C4D3E" w:rsidRPr="00CD505A" w:rsidRDefault="003C4D3E" w:rsidP="00EC789C"/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>V případě ukončení tohoto smluvního vztahu je příjemce povinen předložit poskytovateli finanční vypořádání dotace a vrátit peněžní prostředky dotace, které jím nebyly ke dni ukončení tohoto právního vztahu použity v souladu s touto smlouvou, zpět na účet poskytovatele ve lhůtě do 15 dnů ode dne doručení výpovědi.</w:t>
      </w:r>
    </w:p>
    <w:p w:rsidR="003C4D3E" w:rsidRPr="00CD505A" w:rsidRDefault="003C4D3E" w:rsidP="00CD505A">
      <w:pPr>
        <w:ind w:left="426" w:hanging="426"/>
      </w:pPr>
    </w:p>
    <w:p w:rsidR="003C4D3E" w:rsidRPr="00CD505A" w:rsidRDefault="003C4D3E" w:rsidP="00AE06E7">
      <w:pPr>
        <w:pStyle w:val="Odstavecseseznamem"/>
        <w:numPr>
          <w:ilvl w:val="0"/>
          <w:numId w:val="8"/>
        </w:numPr>
        <w:ind w:left="426" w:hanging="426"/>
      </w:pPr>
      <w:r w:rsidRPr="00CD505A">
        <w:t>Kterákoliv smluvní strana může podat písemný návrh na zrušení této smlouvy dle § 167 zákona č. 500/2004 Sb., správní řád, ve znění pozdějších předpisů</w:t>
      </w:r>
    </w:p>
    <w:p w:rsidR="003C4D3E" w:rsidRPr="00CD505A" w:rsidRDefault="003C4D3E" w:rsidP="00920BB2"/>
    <w:p w:rsidR="003C4D3E" w:rsidRPr="00CD505A" w:rsidRDefault="003C4D3E" w:rsidP="004140FD">
      <w:pPr>
        <w:pStyle w:val="Odstavecseseznamem"/>
        <w:numPr>
          <w:ilvl w:val="0"/>
          <w:numId w:val="8"/>
        </w:numPr>
        <w:ind w:left="426" w:hanging="426"/>
      </w:pPr>
      <w:r w:rsidRPr="00CD505A">
        <w:t>Smlouva je sepsána v</w:t>
      </w:r>
      <w:r>
        <w:t> </w:t>
      </w:r>
      <w:r w:rsidRPr="00CD505A">
        <w:t>5</w:t>
      </w:r>
      <w:r>
        <w:t> </w:t>
      </w:r>
      <w:r w:rsidRPr="00CD505A">
        <w:t>stejnopisech s platností originálu, z</w:t>
      </w:r>
      <w:r>
        <w:t> </w:t>
      </w:r>
      <w:r w:rsidRPr="00CD505A">
        <w:t>nichž</w:t>
      </w:r>
      <w:r>
        <w:t> </w:t>
      </w:r>
      <w:r w:rsidRPr="00CD505A">
        <w:t>3</w:t>
      </w:r>
      <w:r>
        <w:t> </w:t>
      </w:r>
      <w:r w:rsidRPr="00CD505A">
        <w:t>vyhotovení obdrží poskytovatel a</w:t>
      </w:r>
      <w:r>
        <w:t> </w:t>
      </w:r>
      <w:r w:rsidRPr="00CD505A">
        <w:t>2</w:t>
      </w:r>
      <w:r>
        <w:t> </w:t>
      </w:r>
      <w:r w:rsidRPr="00CD505A">
        <w:t>příjemce.</w:t>
      </w:r>
    </w:p>
    <w:p w:rsidR="003C4D3E" w:rsidRPr="00CD505A" w:rsidRDefault="003C4D3E" w:rsidP="00920BB2"/>
    <w:p w:rsidR="003C4D3E" w:rsidRPr="00CD505A" w:rsidRDefault="003C4D3E" w:rsidP="004140FD">
      <w:pPr>
        <w:pStyle w:val="Odstavecseseznamem"/>
        <w:numPr>
          <w:ilvl w:val="0"/>
          <w:numId w:val="8"/>
        </w:numPr>
        <w:ind w:left="426" w:hanging="426"/>
      </w:pPr>
      <w:r w:rsidRPr="00CD505A">
        <w:t xml:space="preserve">Doložka platnosti právního </w:t>
      </w:r>
      <w:r>
        <w:t>jednání</w:t>
      </w:r>
      <w:r w:rsidRPr="00CD505A">
        <w:t xml:space="preserve"> dle § 41 zákona č.128/2000 Sb., o obcích (obecní řízení), ve znění pozdějších právních předpisů:</w:t>
      </w:r>
    </w:p>
    <w:p w:rsidR="003C4D3E" w:rsidRPr="00CD505A" w:rsidRDefault="003C4D3E" w:rsidP="00920BB2"/>
    <w:p w:rsidR="003C4D3E" w:rsidRPr="00CD505A" w:rsidRDefault="003C4D3E" w:rsidP="004140FD">
      <w:pPr>
        <w:ind w:left="426"/>
      </w:pPr>
      <w:r w:rsidRPr="00CD505A">
        <w:t>O uzavření této smlouvy rozhodl</w:t>
      </w:r>
      <w:r>
        <w:t>o</w:t>
      </w:r>
      <w:r w:rsidRPr="00CD505A">
        <w:t xml:space="preserve"> </w:t>
      </w:r>
      <w:r>
        <w:t>zastupitelstvo</w:t>
      </w:r>
      <w:r w:rsidRPr="00CD505A">
        <w:t xml:space="preserve"> města usnesením č. </w:t>
      </w:r>
      <w:r>
        <w:t>…………………</w:t>
      </w:r>
      <w:r w:rsidRPr="00CD505A">
        <w:t xml:space="preserve"> ze dne</w:t>
      </w:r>
      <w:r>
        <w:t>…………</w:t>
      </w:r>
      <w:r w:rsidRPr="00CD505A">
        <w:t>.</w:t>
      </w:r>
    </w:p>
    <w:p w:rsidR="003C4D3E" w:rsidRPr="00CD505A" w:rsidRDefault="003C4D3E" w:rsidP="00920BB2"/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pos="4990"/>
        </w:tabs>
        <w:rPr>
          <w:rFonts w:cs="Arial"/>
          <w:b/>
          <w:szCs w:val="20"/>
        </w:rPr>
      </w:pPr>
      <w:r w:rsidRPr="00CD505A">
        <w:rPr>
          <w:rFonts w:cs="Arial"/>
          <w:b/>
          <w:szCs w:val="20"/>
        </w:rPr>
        <w:t>Za poskytovatele</w:t>
      </w:r>
      <w:r w:rsidRPr="00CD505A">
        <w:rPr>
          <w:rFonts w:cs="Arial"/>
          <w:b/>
          <w:szCs w:val="20"/>
        </w:rPr>
        <w:tab/>
        <w:t>Za příjemce</w: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Datum: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  <w:t xml:space="preserve">Datum: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3C4D3E" w:rsidRPr="00CD505A" w:rsidRDefault="000367D5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9525</wp:posOffset>
                </wp:positionV>
                <wp:extent cx="1486535" cy="280035"/>
                <wp:effectExtent l="0" t="0" r="2540" b="0"/>
                <wp:wrapNone/>
                <wp:docPr id="3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D3E" w:rsidRPr="00A05098" w:rsidRDefault="003C4D3E">
                            <w:pPr>
                              <w:rPr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smallCaps/>
                              </w:rPr>
                              <w:t>ostrava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93.5pt;margin-top:.75pt;width:117.05pt;height: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" stroked="f" strokeweight=".5pt">
                <v:textbox>
                  <w:txbxContent>
                    <w:p w:rsidR="003C4D3E" w:rsidRPr="00A05098" w:rsidRDefault="003C4D3E">
                      <w:pPr>
                        <w:rPr>
                          <w:smallCaps/>
                        </w:rPr>
                      </w:pPr>
                      <w:proofErr w:type="spellStart"/>
                      <w:r>
                        <w:rPr>
                          <w:smallCaps/>
                        </w:rPr>
                        <w:t>ostrava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0"/>
        </w:rPr>
      </w:pPr>
      <w:r w:rsidRPr="00CD505A">
        <w:rPr>
          <w:rFonts w:cs="Arial"/>
          <w:szCs w:val="20"/>
        </w:rPr>
        <w:t xml:space="preserve">Místo: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  <w:t>Místo:</w:t>
      </w:r>
      <w:r w:rsidRPr="00A43A98">
        <w:rPr>
          <w:rFonts w:cs="Arial"/>
          <w:noProof/>
          <w:szCs w:val="20"/>
        </w:rPr>
        <w:t xml:space="preserve"> </w:t>
      </w:r>
      <w:r w:rsidRPr="00CD505A">
        <w:rPr>
          <w:rFonts w:cs="Arial"/>
          <w:szCs w:val="20"/>
        </w:rPr>
        <w:tab/>
      </w:r>
      <w:r w:rsidRPr="00CD505A">
        <w:rPr>
          <w:rFonts w:cs="Arial"/>
          <w:szCs w:val="20"/>
        </w:rPr>
        <w:tab/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  <w:r w:rsidRPr="00CD505A">
        <w:rPr>
          <w:szCs w:val="22"/>
        </w:rPr>
        <w:tab/>
      </w:r>
    </w:p>
    <w:p w:rsidR="003C4D3E" w:rsidRPr="00CD505A" w:rsidRDefault="003C4D3E" w:rsidP="00164F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C4D3E" w:rsidRPr="00CD505A" w:rsidRDefault="003C4D3E" w:rsidP="00164F54">
      <w:pPr>
        <w:tabs>
          <w:tab w:val="left" w:pos="0"/>
          <w:tab w:val="left" w:pos="4990"/>
        </w:tabs>
        <w:rPr>
          <w:b/>
          <w:szCs w:val="22"/>
        </w:rPr>
      </w:pPr>
      <w:r w:rsidRPr="00CD505A">
        <w:rPr>
          <w:b/>
          <w:szCs w:val="22"/>
        </w:rPr>
        <w:t>Mgr. Kateřina Šebestová</w:t>
      </w:r>
      <w:r w:rsidRPr="00CD505A">
        <w:rPr>
          <w:b/>
          <w:szCs w:val="22"/>
        </w:rPr>
        <w:tab/>
      </w:r>
      <w:r>
        <w:rPr>
          <w:b/>
          <w:szCs w:val="22"/>
        </w:rPr>
        <w:t>RNDr</w:t>
      </w:r>
      <w:r w:rsidRPr="00CD505A">
        <w:rPr>
          <w:b/>
          <w:szCs w:val="22"/>
        </w:rPr>
        <w:t xml:space="preserve">. </w:t>
      </w:r>
      <w:r>
        <w:rPr>
          <w:b/>
          <w:szCs w:val="22"/>
        </w:rPr>
        <w:t>Petr Hapala</w:t>
      </w:r>
      <w:r w:rsidRPr="00CD505A">
        <w:rPr>
          <w:szCs w:val="22"/>
        </w:rPr>
        <w:t xml:space="preserve"> </w:t>
      </w:r>
    </w:p>
    <w:p w:rsidR="003C4D3E" w:rsidRPr="00CD505A" w:rsidRDefault="003C4D3E" w:rsidP="00EA0CB0">
      <w:pPr>
        <w:tabs>
          <w:tab w:val="left" w:pos="0"/>
          <w:tab w:val="left" w:pos="4990"/>
        </w:tabs>
        <w:rPr>
          <w:szCs w:val="22"/>
        </w:rPr>
      </w:pPr>
      <w:r w:rsidRPr="00CD505A">
        <w:rPr>
          <w:szCs w:val="22"/>
        </w:rPr>
        <w:t>zmocněnec</w:t>
      </w:r>
      <w:r w:rsidRPr="00CD505A">
        <w:rPr>
          <w:szCs w:val="22"/>
        </w:rPr>
        <w:tab/>
      </w:r>
      <w:r>
        <w:rPr>
          <w:szCs w:val="22"/>
        </w:rPr>
        <w:t>ředitel</w:t>
      </w:r>
      <w:r w:rsidRPr="00CD505A">
        <w:rPr>
          <w:szCs w:val="22"/>
        </w:rPr>
        <w:t xml:space="preserve"> </w:t>
      </w:r>
    </w:p>
    <w:sectPr w:rsidR="003C4D3E" w:rsidRPr="00CD505A" w:rsidSect="00CF4CF9">
      <w:headerReference w:type="default" r:id="rId10"/>
      <w:footerReference w:type="default" r:id="rId11"/>
      <w:pgSz w:w="11906" w:h="16838"/>
      <w:pgMar w:top="179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15" w:rsidRDefault="00795F15" w:rsidP="00256AC5">
      <w:r>
        <w:separator/>
      </w:r>
    </w:p>
  </w:endnote>
  <w:endnote w:type="continuationSeparator" w:id="0">
    <w:p w:rsidR="00795F15" w:rsidRDefault="00795F15" w:rsidP="0025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3E" w:rsidRPr="00421573" w:rsidRDefault="000367D5" w:rsidP="00421573">
    <w:pPr>
      <w:pStyle w:val="Zpat"/>
      <w:tabs>
        <w:tab w:val="clear" w:pos="4536"/>
        <w:tab w:val="clear" w:pos="9072"/>
        <w:tab w:val="center" w:pos="180"/>
        <w:tab w:val="left" w:pos="1800"/>
      </w:tabs>
      <w:ind w:left="-28" w:hanging="539"/>
      <w:rPr>
        <w:rStyle w:val="slostrnky"/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2336" behindDoc="1" locked="1" layoutInCell="1" allowOverlap="1" wp14:anchorId="28DC81B2" wp14:editId="2E6843E2">
          <wp:simplePos x="0" y="0"/>
          <wp:positionH relativeFrom="column">
            <wp:posOffset>4572000</wp:posOffset>
          </wp:positionH>
          <wp:positionV relativeFrom="page">
            <wp:posOffset>10055860</wp:posOffset>
          </wp:positionV>
          <wp:extent cx="1801495" cy="220345"/>
          <wp:effectExtent l="0" t="0" r="8255" b="8255"/>
          <wp:wrapSquare wrapText="bothSides"/>
          <wp:docPr id="2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D3E" w:rsidRPr="00C54FDA">
      <w:rPr>
        <w:rStyle w:val="slostrnky"/>
        <w:rFonts w:ascii="Arial" w:hAnsi="Arial" w:cs="Arial"/>
        <w:color w:val="003C69"/>
        <w:sz w:val="16"/>
      </w:rPr>
      <w:fldChar w:fldCharType="begin"/>
    </w:r>
    <w:r w:rsidR="003C4D3E" w:rsidRPr="00C54FDA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3C4D3E" w:rsidRPr="00C54FDA">
      <w:rPr>
        <w:rStyle w:val="slostrnky"/>
        <w:rFonts w:ascii="Arial" w:hAnsi="Arial" w:cs="Arial"/>
        <w:color w:val="003C69"/>
        <w:sz w:val="16"/>
      </w:rPr>
      <w:fldChar w:fldCharType="separate"/>
    </w:r>
    <w:r w:rsidR="0072689B">
      <w:rPr>
        <w:rStyle w:val="slostrnky"/>
        <w:rFonts w:ascii="Arial" w:hAnsi="Arial" w:cs="Arial"/>
        <w:noProof/>
        <w:color w:val="003C69"/>
        <w:sz w:val="16"/>
      </w:rPr>
      <w:t>1</w:t>
    </w:r>
    <w:r w:rsidR="003C4D3E" w:rsidRPr="00C54FDA">
      <w:rPr>
        <w:rStyle w:val="slostrnky"/>
        <w:rFonts w:ascii="Arial" w:hAnsi="Arial" w:cs="Arial"/>
        <w:color w:val="003C69"/>
        <w:sz w:val="16"/>
      </w:rPr>
      <w:fldChar w:fldCharType="end"/>
    </w:r>
    <w:r w:rsidR="003C4D3E" w:rsidRPr="00C54FDA">
      <w:rPr>
        <w:rStyle w:val="slostrnky"/>
        <w:rFonts w:ascii="Arial" w:hAnsi="Arial" w:cs="Arial"/>
        <w:color w:val="003C69"/>
        <w:sz w:val="16"/>
      </w:rPr>
      <w:t>/</w:t>
    </w:r>
    <w:r w:rsidR="003C4D3E" w:rsidRPr="00C54FDA">
      <w:rPr>
        <w:rStyle w:val="slostrnky"/>
        <w:rFonts w:ascii="Arial" w:hAnsi="Arial" w:cs="Arial"/>
        <w:color w:val="003C69"/>
        <w:sz w:val="16"/>
      </w:rPr>
      <w:fldChar w:fldCharType="begin"/>
    </w:r>
    <w:r w:rsidR="003C4D3E" w:rsidRPr="00C54FDA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3C4D3E" w:rsidRPr="00C54FDA">
      <w:rPr>
        <w:rStyle w:val="slostrnky"/>
        <w:rFonts w:ascii="Arial" w:hAnsi="Arial" w:cs="Arial"/>
        <w:color w:val="003C69"/>
        <w:sz w:val="16"/>
      </w:rPr>
      <w:fldChar w:fldCharType="separate"/>
    </w:r>
    <w:r w:rsidR="0072689B">
      <w:rPr>
        <w:rStyle w:val="slostrnky"/>
        <w:rFonts w:ascii="Arial" w:hAnsi="Arial" w:cs="Arial"/>
        <w:noProof/>
        <w:color w:val="003C69"/>
        <w:sz w:val="16"/>
      </w:rPr>
      <w:t>8</w:t>
    </w:r>
    <w:r w:rsidR="003C4D3E" w:rsidRPr="00C54FDA">
      <w:rPr>
        <w:rStyle w:val="slostrnky"/>
        <w:rFonts w:ascii="Arial" w:hAnsi="Arial" w:cs="Arial"/>
        <w:color w:val="003C69"/>
        <w:sz w:val="16"/>
      </w:rPr>
      <w:fldChar w:fldCharType="end"/>
    </w:r>
    <w:r w:rsidR="003C4D3E" w:rsidRPr="00CA7728">
      <w:rPr>
        <w:rStyle w:val="slostrnky"/>
        <w:rFonts w:cs="Arial"/>
        <w:color w:val="003C69"/>
        <w:sz w:val="16"/>
      </w:rPr>
      <w:tab/>
    </w:r>
  </w:p>
  <w:p w:rsidR="003C4D3E" w:rsidRDefault="003C4D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15" w:rsidRDefault="00795F15" w:rsidP="00256AC5">
      <w:r>
        <w:separator/>
      </w:r>
    </w:p>
  </w:footnote>
  <w:footnote w:type="continuationSeparator" w:id="0">
    <w:p w:rsidR="00795F15" w:rsidRDefault="00795F15" w:rsidP="0025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D3E" w:rsidRPr="00256AC5" w:rsidRDefault="000367D5" w:rsidP="00256AC5">
    <w:pPr>
      <w:tabs>
        <w:tab w:val="left" w:pos="3015"/>
      </w:tabs>
      <w:jc w:val="left"/>
      <w:rPr>
        <w:rFonts w:ascii="Arial" w:hAnsi="Arial" w:cs="Arial"/>
        <w:b/>
        <w:noProof/>
        <w:color w:val="003C6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6E656" wp14:editId="3B8F52CD">
              <wp:simplePos x="0" y="0"/>
              <wp:positionH relativeFrom="column">
                <wp:posOffset>4227830</wp:posOffset>
              </wp:positionH>
              <wp:positionV relativeFrom="paragraph">
                <wp:posOffset>-31115</wp:posOffset>
              </wp:positionV>
              <wp:extent cx="1828800" cy="4419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D3E" w:rsidRPr="00C54FDA" w:rsidRDefault="003C4D3E" w:rsidP="00256AC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C54FDA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32.9pt;margin-top:-2.45pt;width:2in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" filled="f" stroked="f">
              <v:textbox>
                <w:txbxContent>
                  <w:p w:rsidR="003C4D3E" w:rsidRPr="00C54FDA" w:rsidRDefault="003C4D3E" w:rsidP="00256AC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C54FDA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C4D3E" w:rsidRPr="00256AC5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3C4D3E" w:rsidRPr="00256AC5">
      <w:rPr>
        <w:rFonts w:ascii="Arial" w:hAnsi="Arial" w:cs="Arial"/>
        <w:b/>
        <w:sz w:val="20"/>
        <w:szCs w:val="20"/>
      </w:rPr>
      <w:t xml:space="preserve"> </w:t>
    </w:r>
    <w:r w:rsidR="003C4D3E" w:rsidRPr="00256AC5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:rsidR="003C4D3E" w:rsidRDefault="003C4D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74FF"/>
    <w:multiLevelType w:val="hybridMultilevel"/>
    <w:tmpl w:val="7B223364"/>
    <w:lvl w:ilvl="0" w:tplc="1E0AD75E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F92F71"/>
    <w:multiLevelType w:val="hybridMultilevel"/>
    <w:tmpl w:val="9D46217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3413204"/>
    <w:multiLevelType w:val="hybridMultilevel"/>
    <w:tmpl w:val="36E8DDCC"/>
    <w:lvl w:ilvl="0" w:tplc="1E0AD75E">
      <w:start w:val="1"/>
      <w:numFmt w:val="decimal"/>
      <w:lvlText w:val="%1."/>
      <w:lvlJc w:val="left"/>
      <w:pPr>
        <w:ind w:left="850" w:hanging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BD1050"/>
    <w:multiLevelType w:val="hybridMultilevel"/>
    <w:tmpl w:val="869EFFA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346F4DD9"/>
    <w:multiLevelType w:val="hybridMultilevel"/>
    <w:tmpl w:val="F928FD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07438B"/>
    <w:multiLevelType w:val="hybridMultilevel"/>
    <w:tmpl w:val="AA5AE1B0"/>
    <w:lvl w:ilvl="0" w:tplc="A5FEA90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69C6455E">
      <w:start w:val="5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 w:hint="default"/>
      </w:rPr>
    </w:lvl>
    <w:lvl w:ilvl="2" w:tplc="296EAD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Parchment" w:hAnsi="Parchment" w:hint="default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15759F"/>
    <w:multiLevelType w:val="hybridMultilevel"/>
    <w:tmpl w:val="32B81612"/>
    <w:lvl w:ilvl="0" w:tplc="351CF1FC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E5200CB"/>
    <w:multiLevelType w:val="hybridMultilevel"/>
    <w:tmpl w:val="7682E9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B30A6D"/>
    <w:multiLevelType w:val="hybridMultilevel"/>
    <w:tmpl w:val="73945F3C"/>
    <w:lvl w:ilvl="0" w:tplc="6326163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BF6C11"/>
    <w:multiLevelType w:val="hybridMultilevel"/>
    <w:tmpl w:val="1A882BD0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883DF4"/>
    <w:multiLevelType w:val="hybridMultilevel"/>
    <w:tmpl w:val="E6DAC076"/>
    <w:lvl w:ilvl="0" w:tplc="5F9A05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6E1F2A"/>
    <w:multiLevelType w:val="hybridMultilevel"/>
    <w:tmpl w:val="FF7CBEE2"/>
    <w:lvl w:ilvl="0" w:tplc="1E0AD75E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8245A1"/>
    <w:multiLevelType w:val="hybridMultilevel"/>
    <w:tmpl w:val="D2E2A0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917573"/>
    <w:multiLevelType w:val="hybridMultilevel"/>
    <w:tmpl w:val="0D8C2A56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47489"/>
    <w:multiLevelType w:val="hybridMultilevel"/>
    <w:tmpl w:val="869EFFA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6C0F4B39"/>
    <w:multiLevelType w:val="hybridMultilevel"/>
    <w:tmpl w:val="F6688E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273B26"/>
    <w:multiLevelType w:val="hybridMultilevel"/>
    <w:tmpl w:val="9CC82B04"/>
    <w:lvl w:ilvl="0" w:tplc="E3F24F5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75A9A"/>
    <w:multiLevelType w:val="hybridMultilevel"/>
    <w:tmpl w:val="3412F218"/>
    <w:lvl w:ilvl="0" w:tplc="566E37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5011B"/>
    <w:multiLevelType w:val="hybridMultilevel"/>
    <w:tmpl w:val="B00660EE"/>
    <w:lvl w:ilvl="0" w:tplc="351CF1F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DC6CC9"/>
    <w:multiLevelType w:val="hybridMultilevel"/>
    <w:tmpl w:val="5CA0F4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6D2E97"/>
    <w:multiLevelType w:val="hybridMultilevel"/>
    <w:tmpl w:val="21EA995E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773F7160"/>
    <w:multiLevelType w:val="hybridMultilevel"/>
    <w:tmpl w:val="6A1E5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21D39"/>
    <w:multiLevelType w:val="hybridMultilevel"/>
    <w:tmpl w:val="AD8A09B4"/>
    <w:lvl w:ilvl="0" w:tplc="5CC0CB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D3E92"/>
    <w:multiLevelType w:val="hybridMultilevel"/>
    <w:tmpl w:val="3968C32C"/>
    <w:lvl w:ilvl="0" w:tplc="1E0AD75E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B5C4930"/>
    <w:multiLevelType w:val="hybridMultilevel"/>
    <w:tmpl w:val="869EFFAA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22"/>
  </w:num>
  <w:num w:numId="5">
    <w:abstractNumId w:val="2"/>
  </w:num>
  <w:num w:numId="6">
    <w:abstractNumId w:val="23"/>
  </w:num>
  <w:num w:numId="7">
    <w:abstractNumId w:val="0"/>
  </w:num>
  <w:num w:numId="8">
    <w:abstractNumId w:val="11"/>
  </w:num>
  <w:num w:numId="9">
    <w:abstractNumId w:val="12"/>
  </w:num>
  <w:num w:numId="10">
    <w:abstractNumId w:val="21"/>
  </w:num>
  <w:num w:numId="11">
    <w:abstractNumId w:val="9"/>
  </w:num>
  <w:num w:numId="12">
    <w:abstractNumId w:val="3"/>
  </w:num>
  <w:num w:numId="13">
    <w:abstractNumId w:val="10"/>
  </w:num>
  <w:num w:numId="14">
    <w:abstractNumId w:val="15"/>
  </w:num>
  <w:num w:numId="15">
    <w:abstractNumId w:val="5"/>
  </w:num>
  <w:num w:numId="16">
    <w:abstractNumId w:val="20"/>
  </w:num>
  <w:num w:numId="17">
    <w:abstractNumId w:val="8"/>
  </w:num>
  <w:num w:numId="18">
    <w:abstractNumId w:val="14"/>
  </w:num>
  <w:num w:numId="19">
    <w:abstractNumId w:val="24"/>
  </w:num>
  <w:num w:numId="20">
    <w:abstractNumId w:val="1"/>
  </w:num>
  <w:num w:numId="21">
    <w:abstractNumId w:val="16"/>
  </w:num>
  <w:num w:numId="22">
    <w:abstractNumId w:val="17"/>
  </w:num>
  <w:num w:numId="23">
    <w:abstractNumId w:val="4"/>
  </w:num>
  <w:num w:numId="24">
    <w:abstractNumId w:val="18"/>
  </w:num>
  <w:num w:numId="2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C5"/>
    <w:rsid w:val="00010922"/>
    <w:rsid w:val="00012497"/>
    <w:rsid w:val="000169EF"/>
    <w:rsid w:val="00032A91"/>
    <w:rsid w:val="00033155"/>
    <w:rsid w:val="0003541A"/>
    <w:rsid w:val="00035D46"/>
    <w:rsid w:val="000367D5"/>
    <w:rsid w:val="000455CD"/>
    <w:rsid w:val="00045BA7"/>
    <w:rsid w:val="00047408"/>
    <w:rsid w:val="000554A9"/>
    <w:rsid w:val="0005670C"/>
    <w:rsid w:val="00061E3F"/>
    <w:rsid w:val="00062768"/>
    <w:rsid w:val="00062A7E"/>
    <w:rsid w:val="00065564"/>
    <w:rsid w:val="00074CB7"/>
    <w:rsid w:val="00075D33"/>
    <w:rsid w:val="00076FE5"/>
    <w:rsid w:val="00082524"/>
    <w:rsid w:val="0009254E"/>
    <w:rsid w:val="000A0B5E"/>
    <w:rsid w:val="000A1933"/>
    <w:rsid w:val="000B38F0"/>
    <w:rsid w:val="000C18B8"/>
    <w:rsid w:val="000D45DF"/>
    <w:rsid w:val="000E3AA9"/>
    <w:rsid w:val="000E6EF7"/>
    <w:rsid w:val="000F2B0E"/>
    <w:rsid w:val="0010299E"/>
    <w:rsid w:val="00104818"/>
    <w:rsid w:val="001223D2"/>
    <w:rsid w:val="0012479E"/>
    <w:rsid w:val="00143AD1"/>
    <w:rsid w:val="00143F80"/>
    <w:rsid w:val="001475BC"/>
    <w:rsid w:val="0015133D"/>
    <w:rsid w:val="00164F54"/>
    <w:rsid w:val="00174530"/>
    <w:rsid w:val="00175D95"/>
    <w:rsid w:val="0017644C"/>
    <w:rsid w:val="0018049E"/>
    <w:rsid w:val="00191808"/>
    <w:rsid w:val="00193A0A"/>
    <w:rsid w:val="001960E9"/>
    <w:rsid w:val="00197D2D"/>
    <w:rsid w:val="001B14C1"/>
    <w:rsid w:val="001B69A7"/>
    <w:rsid w:val="001D227C"/>
    <w:rsid w:val="001E29FF"/>
    <w:rsid w:val="001E3434"/>
    <w:rsid w:val="001F52DC"/>
    <w:rsid w:val="001F5E82"/>
    <w:rsid w:val="001F7AB7"/>
    <w:rsid w:val="00201DB3"/>
    <w:rsid w:val="002055CB"/>
    <w:rsid w:val="0023385D"/>
    <w:rsid w:val="00242E5F"/>
    <w:rsid w:val="00243F9E"/>
    <w:rsid w:val="00245836"/>
    <w:rsid w:val="00254445"/>
    <w:rsid w:val="00256AC5"/>
    <w:rsid w:val="002664F1"/>
    <w:rsid w:val="00270174"/>
    <w:rsid w:val="0027775B"/>
    <w:rsid w:val="00294AE2"/>
    <w:rsid w:val="002A6E53"/>
    <w:rsid w:val="002B7110"/>
    <w:rsid w:val="002C279D"/>
    <w:rsid w:val="002E0511"/>
    <w:rsid w:val="002F4471"/>
    <w:rsid w:val="00301643"/>
    <w:rsid w:val="00301E52"/>
    <w:rsid w:val="00307FF8"/>
    <w:rsid w:val="00332927"/>
    <w:rsid w:val="00334CDC"/>
    <w:rsid w:val="00335AD3"/>
    <w:rsid w:val="00353F10"/>
    <w:rsid w:val="00376066"/>
    <w:rsid w:val="00382633"/>
    <w:rsid w:val="00393DFF"/>
    <w:rsid w:val="003B1710"/>
    <w:rsid w:val="003B5224"/>
    <w:rsid w:val="003C2427"/>
    <w:rsid w:val="003C4D3E"/>
    <w:rsid w:val="003C52E8"/>
    <w:rsid w:val="003D3D6C"/>
    <w:rsid w:val="003D7094"/>
    <w:rsid w:val="003E3306"/>
    <w:rsid w:val="003E55AF"/>
    <w:rsid w:val="003F36E0"/>
    <w:rsid w:val="003F390B"/>
    <w:rsid w:val="00402FE9"/>
    <w:rsid w:val="004064B6"/>
    <w:rsid w:val="004140FD"/>
    <w:rsid w:val="00415FB2"/>
    <w:rsid w:val="00420BF9"/>
    <w:rsid w:val="00421573"/>
    <w:rsid w:val="00423398"/>
    <w:rsid w:val="004240BE"/>
    <w:rsid w:val="00432F55"/>
    <w:rsid w:val="00463CAA"/>
    <w:rsid w:val="004769AD"/>
    <w:rsid w:val="004813F6"/>
    <w:rsid w:val="00493A4F"/>
    <w:rsid w:val="004A14AE"/>
    <w:rsid w:val="004A1B59"/>
    <w:rsid w:val="004A645A"/>
    <w:rsid w:val="004C7279"/>
    <w:rsid w:val="004D776D"/>
    <w:rsid w:val="004E2F46"/>
    <w:rsid w:val="004E2F9A"/>
    <w:rsid w:val="004F1F99"/>
    <w:rsid w:val="00502D2B"/>
    <w:rsid w:val="00504177"/>
    <w:rsid w:val="0050799D"/>
    <w:rsid w:val="00510650"/>
    <w:rsid w:val="005131C6"/>
    <w:rsid w:val="00513BA1"/>
    <w:rsid w:val="00521C8C"/>
    <w:rsid w:val="00525F71"/>
    <w:rsid w:val="00531D00"/>
    <w:rsid w:val="005418A0"/>
    <w:rsid w:val="00567D07"/>
    <w:rsid w:val="005858A6"/>
    <w:rsid w:val="00592DFE"/>
    <w:rsid w:val="0059377A"/>
    <w:rsid w:val="005A063B"/>
    <w:rsid w:val="005A1522"/>
    <w:rsid w:val="005A235C"/>
    <w:rsid w:val="005A23A4"/>
    <w:rsid w:val="005A270E"/>
    <w:rsid w:val="005B450A"/>
    <w:rsid w:val="005C7568"/>
    <w:rsid w:val="005D11E7"/>
    <w:rsid w:val="005D2766"/>
    <w:rsid w:val="005F7C01"/>
    <w:rsid w:val="00600AAD"/>
    <w:rsid w:val="00601DF4"/>
    <w:rsid w:val="006075C5"/>
    <w:rsid w:val="00607691"/>
    <w:rsid w:val="00610050"/>
    <w:rsid w:val="006124C5"/>
    <w:rsid w:val="00641A57"/>
    <w:rsid w:val="00644C51"/>
    <w:rsid w:val="00652391"/>
    <w:rsid w:val="0065545B"/>
    <w:rsid w:val="006557B7"/>
    <w:rsid w:val="0066672B"/>
    <w:rsid w:val="006673E8"/>
    <w:rsid w:val="0067781C"/>
    <w:rsid w:val="00680637"/>
    <w:rsid w:val="00682432"/>
    <w:rsid w:val="00686053"/>
    <w:rsid w:val="006903F4"/>
    <w:rsid w:val="00693D13"/>
    <w:rsid w:val="006A6032"/>
    <w:rsid w:val="006B0B9E"/>
    <w:rsid w:val="006B2863"/>
    <w:rsid w:val="006C0579"/>
    <w:rsid w:val="006C39B9"/>
    <w:rsid w:val="006C51C4"/>
    <w:rsid w:val="006E0D2F"/>
    <w:rsid w:val="006F2BCB"/>
    <w:rsid w:val="006F2DF5"/>
    <w:rsid w:val="006F575D"/>
    <w:rsid w:val="006F5885"/>
    <w:rsid w:val="00700E6D"/>
    <w:rsid w:val="00705FFB"/>
    <w:rsid w:val="00707DD5"/>
    <w:rsid w:val="00707FE1"/>
    <w:rsid w:val="00712DEF"/>
    <w:rsid w:val="0072689B"/>
    <w:rsid w:val="0073031F"/>
    <w:rsid w:val="007335C4"/>
    <w:rsid w:val="00733966"/>
    <w:rsid w:val="00733D07"/>
    <w:rsid w:val="007352C2"/>
    <w:rsid w:val="00735361"/>
    <w:rsid w:val="00740580"/>
    <w:rsid w:val="00744DED"/>
    <w:rsid w:val="00754687"/>
    <w:rsid w:val="007563D2"/>
    <w:rsid w:val="0076274C"/>
    <w:rsid w:val="00763999"/>
    <w:rsid w:val="0077416D"/>
    <w:rsid w:val="00776BD9"/>
    <w:rsid w:val="00777670"/>
    <w:rsid w:val="007930A6"/>
    <w:rsid w:val="00795F15"/>
    <w:rsid w:val="007B74D0"/>
    <w:rsid w:val="007C2AFF"/>
    <w:rsid w:val="007C3F83"/>
    <w:rsid w:val="007C44D4"/>
    <w:rsid w:val="007C6B4B"/>
    <w:rsid w:val="007D07E4"/>
    <w:rsid w:val="007D0E45"/>
    <w:rsid w:val="007D6439"/>
    <w:rsid w:val="007D7205"/>
    <w:rsid w:val="007E04D2"/>
    <w:rsid w:val="007F0524"/>
    <w:rsid w:val="007F1992"/>
    <w:rsid w:val="007F614E"/>
    <w:rsid w:val="007F7FE8"/>
    <w:rsid w:val="008042D9"/>
    <w:rsid w:val="00806B86"/>
    <w:rsid w:val="00824680"/>
    <w:rsid w:val="0082473F"/>
    <w:rsid w:val="008308CF"/>
    <w:rsid w:val="00834E3F"/>
    <w:rsid w:val="0084599C"/>
    <w:rsid w:val="00851818"/>
    <w:rsid w:val="00864E0B"/>
    <w:rsid w:val="00865AD6"/>
    <w:rsid w:val="00874F5A"/>
    <w:rsid w:val="00883BCF"/>
    <w:rsid w:val="0088549E"/>
    <w:rsid w:val="00886275"/>
    <w:rsid w:val="008918A7"/>
    <w:rsid w:val="008A0F56"/>
    <w:rsid w:val="008B02ED"/>
    <w:rsid w:val="008B13CF"/>
    <w:rsid w:val="008B20D1"/>
    <w:rsid w:val="008B27E1"/>
    <w:rsid w:val="008C22E0"/>
    <w:rsid w:val="008C70FF"/>
    <w:rsid w:val="0090031D"/>
    <w:rsid w:val="009032A9"/>
    <w:rsid w:val="00911B84"/>
    <w:rsid w:val="00920BB2"/>
    <w:rsid w:val="009211F5"/>
    <w:rsid w:val="00921E9F"/>
    <w:rsid w:val="00930CA0"/>
    <w:rsid w:val="00932D45"/>
    <w:rsid w:val="0094331A"/>
    <w:rsid w:val="009468C2"/>
    <w:rsid w:val="009606D4"/>
    <w:rsid w:val="0096190F"/>
    <w:rsid w:val="00962344"/>
    <w:rsid w:val="00962564"/>
    <w:rsid w:val="00962C9D"/>
    <w:rsid w:val="00965533"/>
    <w:rsid w:val="00967B01"/>
    <w:rsid w:val="0097113B"/>
    <w:rsid w:val="009714EB"/>
    <w:rsid w:val="00971C81"/>
    <w:rsid w:val="009759A0"/>
    <w:rsid w:val="00990047"/>
    <w:rsid w:val="00996DF6"/>
    <w:rsid w:val="009A3FE4"/>
    <w:rsid w:val="009B0C55"/>
    <w:rsid w:val="009B5144"/>
    <w:rsid w:val="009C6694"/>
    <w:rsid w:val="009D2F9F"/>
    <w:rsid w:val="009D44DB"/>
    <w:rsid w:val="009E32F3"/>
    <w:rsid w:val="009E4B14"/>
    <w:rsid w:val="009E5232"/>
    <w:rsid w:val="009F0C22"/>
    <w:rsid w:val="009F2F0F"/>
    <w:rsid w:val="009F4D3C"/>
    <w:rsid w:val="009F68B1"/>
    <w:rsid w:val="00A044E4"/>
    <w:rsid w:val="00A05098"/>
    <w:rsid w:val="00A10BAD"/>
    <w:rsid w:val="00A1158E"/>
    <w:rsid w:val="00A130F3"/>
    <w:rsid w:val="00A21504"/>
    <w:rsid w:val="00A239C7"/>
    <w:rsid w:val="00A317CD"/>
    <w:rsid w:val="00A43A98"/>
    <w:rsid w:val="00A44FA0"/>
    <w:rsid w:val="00A505BB"/>
    <w:rsid w:val="00A52E57"/>
    <w:rsid w:val="00A55278"/>
    <w:rsid w:val="00A66B83"/>
    <w:rsid w:val="00A72340"/>
    <w:rsid w:val="00A75D22"/>
    <w:rsid w:val="00A76918"/>
    <w:rsid w:val="00A808C8"/>
    <w:rsid w:val="00A84C42"/>
    <w:rsid w:val="00A901D5"/>
    <w:rsid w:val="00A969AA"/>
    <w:rsid w:val="00AA6C49"/>
    <w:rsid w:val="00AC0991"/>
    <w:rsid w:val="00AC57E4"/>
    <w:rsid w:val="00AC5C90"/>
    <w:rsid w:val="00AC7236"/>
    <w:rsid w:val="00AD1B8E"/>
    <w:rsid w:val="00AD6674"/>
    <w:rsid w:val="00AE06E7"/>
    <w:rsid w:val="00AE2A34"/>
    <w:rsid w:val="00AE3C86"/>
    <w:rsid w:val="00AE45A5"/>
    <w:rsid w:val="00AF084E"/>
    <w:rsid w:val="00B024FE"/>
    <w:rsid w:val="00B049B9"/>
    <w:rsid w:val="00B05904"/>
    <w:rsid w:val="00B105D5"/>
    <w:rsid w:val="00B11C93"/>
    <w:rsid w:val="00B144D9"/>
    <w:rsid w:val="00B15750"/>
    <w:rsid w:val="00B21337"/>
    <w:rsid w:val="00B33B5A"/>
    <w:rsid w:val="00B44BC7"/>
    <w:rsid w:val="00B51941"/>
    <w:rsid w:val="00B55638"/>
    <w:rsid w:val="00B5795D"/>
    <w:rsid w:val="00B57EE3"/>
    <w:rsid w:val="00B74CC8"/>
    <w:rsid w:val="00B76B0F"/>
    <w:rsid w:val="00B82A8B"/>
    <w:rsid w:val="00B96DA7"/>
    <w:rsid w:val="00BA2E49"/>
    <w:rsid w:val="00BA6BAF"/>
    <w:rsid w:val="00BA71C8"/>
    <w:rsid w:val="00BA7DB1"/>
    <w:rsid w:val="00BB1D3F"/>
    <w:rsid w:val="00BB5DDD"/>
    <w:rsid w:val="00BC22CE"/>
    <w:rsid w:val="00BC4B97"/>
    <w:rsid w:val="00BD2B86"/>
    <w:rsid w:val="00BD3E1A"/>
    <w:rsid w:val="00BD5BE8"/>
    <w:rsid w:val="00BD5F17"/>
    <w:rsid w:val="00BE11C9"/>
    <w:rsid w:val="00BF7C8C"/>
    <w:rsid w:val="00C12779"/>
    <w:rsid w:val="00C12CD8"/>
    <w:rsid w:val="00C13E9A"/>
    <w:rsid w:val="00C21250"/>
    <w:rsid w:val="00C2454D"/>
    <w:rsid w:val="00C27A28"/>
    <w:rsid w:val="00C3257A"/>
    <w:rsid w:val="00C409BA"/>
    <w:rsid w:val="00C54FDA"/>
    <w:rsid w:val="00C57E27"/>
    <w:rsid w:val="00C70F3C"/>
    <w:rsid w:val="00C82A32"/>
    <w:rsid w:val="00C836A3"/>
    <w:rsid w:val="00C8517A"/>
    <w:rsid w:val="00C87DF1"/>
    <w:rsid w:val="00CA7728"/>
    <w:rsid w:val="00CB708D"/>
    <w:rsid w:val="00CC41E4"/>
    <w:rsid w:val="00CC59F3"/>
    <w:rsid w:val="00CD0398"/>
    <w:rsid w:val="00CD17DD"/>
    <w:rsid w:val="00CD505A"/>
    <w:rsid w:val="00CF3096"/>
    <w:rsid w:val="00CF4CF9"/>
    <w:rsid w:val="00D10214"/>
    <w:rsid w:val="00D36857"/>
    <w:rsid w:val="00D613B7"/>
    <w:rsid w:val="00D71378"/>
    <w:rsid w:val="00D732E5"/>
    <w:rsid w:val="00D73F23"/>
    <w:rsid w:val="00D80C1E"/>
    <w:rsid w:val="00D80D2B"/>
    <w:rsid w:val="00D9329F"/>
    <w:rsid w:val="00D977B3"/>
    <w:rsid w:val="00DA1D6E"/>
    <w:rsid w:val="00DD4C7A"/>
    <w:rsid w:val="00DE0AAB"/>
    <w:rsid w:val="00DE1EE9"/>
    <w:rsid w:val="00DE6666"/>
    <w:rsid w:val="00DE6BC0"/>
    <w:rsid w:val="00E04912"/>
    <w:rsid w:val="00E053DF"/>
    <w:rsid w:val="00E10B3E"/>
    <w:rsid w:val="00E423E1"/>
    <w:rsid w:val="00E434AA"/>
    <w:rsid w:val="00E5025F"/>
    <w:rsid w:val="00E51B0E"/>
    <w:rsid w:val="00E53BF8"/>
    <w:rsid w:val="00E635D3"/>
    <w:rsid w:val="00E655A5"/>
    <w:rsid w:val="00E801E1"/>
    <w:rsid w:val="00E85AA0"/>
    <w:rsid w:val="00E900DD"/>
    <w:rsid w:val="00E95B8C"/>
    <w:rsid w:val="00EA02CB"/>
    <w:rsid w:val="00EA0CB0"/>
    <w:rsid w:val="00EA126D"/>
    <w:rsid w:val="00EA3DE7"/>
    <w:rsid w:val="00EA59EF"/>
    <w:rsid w:val="00EB163C"/>
    <w:rsid w:val="00EB7654"/>
    <w:rsid w:val="00EC00A6"/>
    <w:rsid w:val="00EC3598"/>
    <w:rsid w:val="00EC3BE1"/>
    <w:rsid w:val="00EC6876"/>
    <w:rsid w:val="00EC789C"/>
    <w:rsid w:val="00ED22B7"/>
    <w:rsid w:val="00EE47E8"/>
    <w:rsid w:val="00F13036"/>
    <w:rsid w:val="00F23B63"/>
    <w:rsid w:val="00F33B19"/>
    <w:rsid w:val="00F36B88"/>
    <w:rsid w:val="00F41225"/>
    <w:rsid w:val="00F47A0A"/>
    <w:rsid w:val="00F55145"/>
    <w:rsid w:val="00F56B1C"/>
    <w:rsid w:val="00F63CE7"/>
    <w:rsid w:val="00F70651"/>
    <w:rsid w:val="00F77A6A"/>
    <w:rsid w:val="00F874D1"/>
    <w:rsid w:val="00F93043"/>
    <w:rsid w:val="00FA2425"/>
    <w:rsid w:val="00FB6F98"/>
    <w:rsid w:val="00FC3513"/>
    <w:rsid w:val="00FD61C7"/>
    <w:rsid w:val="00FE1F7B"/>
    <w:rsid w:val="00FE1FFC"/>
    <w:rsid w:val="00FE291A"/>
    <w:rsid w:val="00FE7504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1475BC"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66B83"/>
    <w:rPr>
      <w:rFonts w:ascii="Arial" w:hAnsi="Arial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E32F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E32F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E32F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E32F3"/>
    <w:rPr>
      <w:rFonts w:ascii="Cambria" w:hAnsi="Cambria" w:cs="Times New Roman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E32F3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E32F3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E32F3"/>
    <w:rPr>
      <w:rFonts w:ascii="Cambria" w:hAnsi="Cambria" w:cs="Times New Roman"/>
      <w:color w:val="404040"/>
      <w:sz w:val="22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E32F3"/>
    <w:rPr>
      <w:rFonts w:ascii="Cambria" w:hAnsi="Cambria" w:cs="Times New Roman"/>
      <w:i/>
      <w:iCs/>
      <w:color w:val="404040"/>
      <w:sz w:val="22"/>
    </w:rPr>
  </w:style>
  <w:style w:type="paragraph" w:customStyle="1" w:styleId="Ostrava">
    <w:name w:val="Ostrava"/>
    <w:basedOn w:val="Normln"/>
    <w:uiPriority w:val="99"/>
    <w:rsid w:val="009E32F3"/>
  </w:style>
  <w:style w:type="paragraph" w:styleId="Titulek">
    <w:name w:val="caption"/>
    <w:basedOn w:val="Normln"/>
    <w:next w:val="Normln"/>
    <w:uiPriority w:val="99"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uiPriority w:val="99"/>
    <w:qFormat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2F3"/>
    <w:rPr>
      <w:rFonts w:ascii="Arial" w:hAnsi="Arial" w:cs="Times New Roman"/>
      <w:b/>
      <w:bCs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9E32F3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9E32F3"/>
    <w:rPr>
      <w:rFonts w:ascii="Cambria" w:hAnsi="Cambria" w:cs="Times New Roman"/>
      <w:i/>
      <w:iCs/>
      <w:color w:val="4F81BD"/>
      <w:spacing w:val="15"/>
      <w:sz w:val="24"/>
      <w:szCs w:val="24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9E32F3"/>
    <w:rPr>
      <w:rFonts w:cs="Times New Roman"/>
      <w:b/>
    </w:rPr>
  </w:style>
  <w:style w:type="character" w:styleId="Zvraznn">
    <w:name w:val="Emphasis"/>
    <w:basedOn w:val="Standardnpsmoodstavce"/>
    <w:uiPriority w:val="99"/>
    <w:qFormat/>
    <w:rsid w:val="009E32F3"/>
    <w:rPr>
      <w:rFonts w:cs="Times New Roman"/>
      <w:i/>
    </w:rPr>
  </w:style>
  <w:style w:type="paragraph" w:styleId="Bezmezer">
    <w:name w:val="No Spacing"/>
    <w:basedOn w:val="Normln"/>
    <w:uiPriority w:val="99"/>
    <w:qFormat/>
    <w:rsid w:val="009E32F3"/>
  </w:style>
  <w:style w:type="paragraph" w:styleId="Odstavecseseznamem">
    <w:name w:val="List Paragraph"/>
    <w:basedOn w:val="Normln"/>
    <w:uiPriority w:val="99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9E32F3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9E32F3"/>
    <w:rPr>
      <w:rFonts w:cs="Times New Roman"/>
      <w:i/>
      <w:iCs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2F3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9E32F3"/>
    <w:rPr>
      <w:i/>
      <w:color w:val="808080"/>
    </w:rPr>
  </w:style>
  <w:style w:type="character" w:styleId="Zdraznnintenzivn">
    <w:name w:val="Intense Emphasis"/>
    <w:basedOn w:val="Standardnpsmoodstavce"/>
    <w:uiPriority w:val="99"/>
    <w:qFormat/>
    <w:rsid w:val="009E32F3"/>
    <w:rPr>
      <w:b/>
      <w:i/>
      <w:color w:val="4F81BD"/>
    </w:rPr>
  </w:style>
  <w:style w:type="character" w:styleId="Odkazjemn">
    <w:name w:val="Subtle Reference"/>
    <w:basedOn w:val="Standardnpsmoodstavce"/>
    <w:uiPriority w:val="99"/>
    <w:qFormat/>
    <w:rsid w:val="009E32F3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9E32F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9E32F3"/>
    <w:rPr>
      <w:b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uiPriority w:val="99"/>
    <w:rsid w:val="006C39B9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uiPriority w:val="99"/>
    <w:locked/>
    <w:rsid w:val="006C39B9"/>
    <w:rPr>
      <w:rFonts w:ascii="Arial" w:hAnsi="Arial"/>
      <w:b/>
      <w:noProof/>
      <w:sz w:val="24"/>
    </w:rPr>
  </w:style>
  <w:style w:type="paragraph" w:customStyle="1" w:styleId="Anotace">
    <w:name w:val="Anotace"/>
    <w:basedOn w:val="Normln"/>
    <w:next w:val="Normln"/>
    <w:uiPriority w:val="99"/>
    <w:rsid w:val="009F2F0F"/>
    <w:rPr>
      <w:b/>
    </w:rPr>
  </w:style>
  <w:style w:type="paragraph" w:customStyle="1" w:styleId="OstravaN3">
    <w:name w:val="Ostrava N_3"/>
    <w:basedOn w:val="Ostrava"/>
    <w:uiPriority w:val="99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uiPriority w:val="99"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6AC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6AC5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54FD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1F5E8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F5E8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F5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F5E82"/>
    <w:rPr>
      <w:rFonts w:cs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B76B0F"/>
    <w:rPr>
      <w:rFonts w:cs="Times New Roman"/>
      <w:color w:val="808080"/>
    </w:rPr>
  </w:style>
  <w:style w:type="paragraph" w:styleId="Zkladntextodsazen">
    <w:name w:val="Body Text Indent"/>
    <w:basedOn w:val="Normln"/>
    <w:link w:val="ZkladntextodsazenChar"/>
    <w:uiPriority w:val="99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43F9E"/>
    <w:rPr>
      <w:rFonts w:ascii="Arial" w:hAnsi="Arial" w:cs="Times New Roman"/>
    </w:rPr>
  </w:style>
  <w:style w:type="character" w:styleId="Hypertextovodkaz">
    <w:name w:val="Hyperlink"/>
    <w:basedOn w:val="Standardnpsmoodstavce"/>
    <w:uiPriority w:val="99"/>
    <w:rsid w:val="009759A0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6B0B9E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1475BC"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A66B83"/>
    <w:pPr>
      <w:keepNext/>
      <w:keepLines/>
      <w:jc w:val="left"/>
      <w:outlineLvl w:val="0"/>
    </w:pPr>
    <w:rPr>
      <w:rFonts w:ascii="Arial" w:hAnsi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E32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E32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9E32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9E32F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9E32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9E32F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9E32F3"/>
    <w:pPr>
      <w:keepNext/>
      <w:keepLines/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E32F3"/>
    <w:pPr>
      <w:keepNext/>
      <w:keepLines/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66B83"/>
    <w:rPr>
      <w:rFonts w:ascii="Arial" w:hAnsi="Arial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E32F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E32F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E32F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E32F3"/>
    <w:rPr>
      <w:rFonts w:ascii="Cambria" w:hAnsi="Cambria" w:cs="Times New Roman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E32F3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E32F3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E32F3"/>
    <w:rPr>
      <w:rFonts w:ascii="Cambria" w:hAnsi="Cambria" w:cs="Times New Roman"/>
      <w:color w:val="404040"/>
      <w:sz w:val="22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E32F3"/>
    <w:rPr>
      <w:rFonts w:ascii="Cambria" w:hAnsi="Cambria" w:cs="Times New Roman"/>
      <w:i/>
      <w:iCs/>
      <w:color w:val="404040"/>
      <w:sz w:val="22"/>
    </w:rPr>
  </w:style>
  <w:style w:type="paragraph" w:customStyle="1" w:styleId="Ostrava">
    <w:name w:val="Ostrava"/>
    <w:basedOn w:val="Normln"/>
    <w:uiPriority w:val="99"/>
    <w:rsid w:val="009E32F3"/>
  </w:style>
  <w:style w:type="paragraph" w:styleId="Titulek">
    <w:name w:val="caption"/>
    <w:basedOn w:val="Normln"/>
    <w:next w:val="Normln"/>
    <w:uiPriority w:val="99"/>
    <w:qFormat/>
    <w:rsid w:val="009E32F3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adpis2"/>
    <w:next w:val="Normln"/>
    <w:link w:val="NzevChar"/>
    <w:uiPriority w:val="99"/>
    <w:qFormat/>
    <w:rsid w:val="009E32F3"/>
    <w:pPr>
      <w:spacing w:after="300"/>
      <w:contextualSpacing/>
    </w:pPr>
    <w:rPr>
      <w:rFonts w:ascii="Arial" w:hAnsi="Arial"/>
      <w:color w:val="auto"/>
      <w:spacing w:val="5"/>
      <w:kern w:val="28"/>
      <w:sz w:val="20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E32F3"/>
    <w:rPr>
      <w:rFonts w:ascii="Arial" w:hAnsi="Arial" w:cs="Times New Roman"/>
      <w:b/>
      <w:bCs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9E32F3"/>
    <w:pPr>
      <w:numPr>
        <w:ilvl w:val="1"/>
      </w:numPr>
      <w:jc w:val="left"/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9E32F3"/>
    <w:rPr>
      <w:rFonts w:ascii="Cambria" w:hAnsi="Cambria" w:cs="Times New Roman"/>
      <w:i/>
      <w:iCs/>
      <w:color w:val="4F81BD"/>
      <w:spacing w:val="15"/>
      <w:sz w:val="24"/>
      <w:szCs w:val="24"/>
      <w:lang w:val="cs-CZ" w:eastAsia="cs-CZ" w:bidi="ar-SA"/>
    </w:rPr>
  </w:style>
  <w:style w:type="character" w:styleId="Siln">
    <w:name w:val="Strong"/>
    <w:basedOn w:val="Standardnpsmoodstavce"/>
    <w:uiPriority w:val="99"/>
    <w:qFormat/>
    <w:rsid w:val="009E32F3"/>
    <w:rPr>
      <w:rFonts w:cs="Times New Roman"/>
      <w:b/>
    </w:rPr>
  </w:style>
  <w:style w:type="character" w:styleId="Zvraznn">
    <w:name w:val="Emphasis"/>
    <w:basedOn w:val="Standardnpsmoodstavce"/>
    <w:uiPriority w:val="99"/>
    <w:qFormat/>
    <w:rsid w:val="009E32F3"/>
    <w:rPr>
      <w:rFonts w:cs="Times New Roman"/>
      <w:i/>
    </w:rPr>
  </w:style>
  <w:style w:type="paragraph" w:styleId="Bezmezer">
    <w:name w:val="No Spacing"/>
    <w:basedOn w:val="Normln"/>
    <w:uiPriority w:val="99"/>
    <w:qFormat/>
    <w:rsid w:val="009E32F3"/>
  </w:style>
  <w:style w:type="paragraph" w:styleId="Odstavecseseznamem">
    <w:name w:val="List Paragraph"/>
    <w:basedOn w:val="Normln"/>
    <w:uiPriority w:val="99"/>
    <w:qFormat/>
    <w:rsid w:val="009E32F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9E32F3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9E32F3"/>
    <w:rPr>
      <w:rFonts w:cs="Times New Roman"/>
      <w:i/>
      <w:iCs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9E32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9E32F3"/>
    <w:rPr>
      <w:rFonts w:eastAsia="Times New Roman" w:cs="Times New Roman"/>
      <w:b/>
      <w:bCs/>
      <w:i/>
      <w:iCs/>
      <w:color w:val="4F81BD"/>
      <w:sz w:val="24"/>
      <w:szCs w:val="24"/>
    </w:rPr>
  </w:style>
  <w:style w:type="character" w:styleId="Zdraznnjemn">
    <w:name w:val="Subtle Emphasis"/>
    <w:basedOn w:val="Standardnpsmoodstavce"/>
    <w:uiPriority w:val="99"/>
    <w:qFormat/>
    <w:rsid w:val="009E32F3"/>
    <w:rPr>
      <w:i/>
      <w:color w:val="808080"/>
    </w:rPr>
  </w:style>
  <w:style w:type="character" w:styleId="Zdraznnintenzivn">
    <w:name w:val="Intense Emphasis"/>
    <w:basedOn w:val="Standardnpsmoodstavce"/>
    <w:uiPriority w:val="99"/>
    <w:qFormat/>
    <w:rsid w:val="009E32F3"/>
    <w:rPr>
      <w:b/>
      <w:i/>
      <w:color w:val="4F81BD"/>
    </w:rPr>
  </w:style>
  <w:style w:type="character" w:styleId="Odkazjemn">
    <w:name w:val="Subtle Reference"/>
    <w:basedOn w:val="Standardnpsmoodstavce"/>
    <w:uiPriority w:val="99"/>
    <w:qFormat/>
    <w:rsid w:val="009E32F3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9E32F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9E32F3"/>
    <w:rPr>
      <w:b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9E32F3"/>
    <w:pPr>
      <w:outlineLvl w:val="9"/>
    </w:pPr>
  </w:style>
  <w:style w:type="paragraph" w:customStyle="1" w:styleId="OstravaN2">
    <w:name w:val="Ostrava N2"/>
    <w:basedOn w:val="Normln"/>
    <w:next w:val="Normln"/>
    <w:link w:val="OstravaN2Char"/>
    <w:autoRedefine/>
    <w:uiPriority w:val="99"/>
    <w:rsid w:val="006C39B9"/>
    <w:pPr>
      <w:jc w:val="left"/>
    </w:pPr>
    <w:rPr>
      <w:rFonts w:ascii="Arial" w:hAnsi="Arial"/>
      <w:b/>
      <w:noProof/>
      <w:sz w:val="20"/>
    </w:rPr>
  </w:style>
  <w:style w:type="character" w:customStyle="1" w:styleId="OstravaN2Char">
    <w:name w:val="Ostrava N2 Char"/>
    <w:link w:val="OstravaN2"/>
    <w:uiPriority w:val="99"/>
    <w:locked/>
    <w:rsid w:val="006C39B9"/>
    <w:rPr>
      <w:rFonts w:ascii="Arial" w:hAnsi="Arial"/>
      <w:b/>
      <w:noProof/>
      <w:sz w:val="24"/>
    </w:rPr>
  </w:style>
  <w:style w:type="paragraph" w:customStyle="1" w:styleId="Anotace">
    <w:name w:val="Anotace"/>
    <w:basedOn w:val="Normln"/>
    <w:next w:val="Normln"/>
    <w:uiPriority w:val="99"/>
    <w:rsid w:val="009F2F0F"/>
    <w:rPr>
      <w:b/>
    </w:rPr>
  </w:style>
  <w:style w:type="paragraph" w:customStyle="1" w:styleId="OstravaN3">
    <w:name w:val="Ostrava N_3"/>
    <w:basedOn w:val="Ostrava"/>
    <w:uiPriority w:val="99"/>
    <w:rsid w:val="009E32F3"/>
    <w:pPr>
      <w:jc w:val="left"/>
    </w:pPr>
    <w:rPr>
      <w:rFonts w:ascii="Arial" w:hAnsi="Arial"/>
      <w:sz w:val="20"/>
    </w:rPr>
  </w:style>
  <w:style w:type="paragraph" w:customStyle="1" w:styleId="OstravaN30">
    <w:name w:val="Ostrava N3"/>
    <w:basedOn w:val="Ostrava"/>
    <w:next w:val="Normln"/>
    <w:uiPriority w:val="99"/>
    <w:rsid w:val="00A66B83"/>
    <w:pPr>
      <w:jc w:val="left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256A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56AC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56A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56AC5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54FD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C54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54FD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1F5E8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F5E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1F5E8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F5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1F5E82"/>
    <w:rPr>
      <w:rFonts w:cs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B76B0F"/>
    <w:rPr>
      <w:rFonts w:cs="Times New Roman"/>
      <w:color w:val="808080"/>
    </w:rPr>
  </w:style>
  <w:style w:type="paragraph" w:styleId="Zkladntextodsazen">
    <w:name w:val="Body Text Indent"/>
    <w:basedOn w:val="Normln"/>
    <w:link w:val="ZkladntextodsazenChar"/>
    <w:uiPriority w:val="99"/>
    <w:rsid w:val="00243F9E"/>
    <w:pPr>
      <w:spacing w:after="120"/>
      <w:ind w:left="283"/>
      <w:jc w:val="left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43F9E"/>
    <w:rPr>
      <w:rFonts w:ascii="Arial" w:hAnsi="Arial" w:cs="Times New Roman"/>
    </w:rPr>
  </w:style>
  <w:style w:type="character" w:styleId="Hypertextovodkaz">
    <w:name w:val="Hyperlink"/>
    <w:basedOn w:val="Standardnpsmoodstavce"/>
    <w:uiPriority w:val="99"/>
    <w:rsid w:val="009759A0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6B0B9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68968-CF9A-4831-818C-EE22A71E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3156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Gacka Michal</dc:creator>
  <cp:lastModifiedBy>Lindovská Jana</cp:lastModifiedBy>
  <cp:revision>3</cp:revision>
  <cp:lastPrinted>2015-11-19T12:03:00Z</cp:lastPrinted>
  <dcterms:created xsi:type="dcterms:W3CDTF">2015-11-03T09:15:00Z</dcterms:created>
  <dcterms:modified xsi:type="dcterms:W3CDTF">2015-11-19T12:03:00Z</dcterms:modified>
</cp:coreProperties>
</file>