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54" w:rsidRPr="00CD505A" w:rsidRDefault="00CD505A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 Fondu životního prostředí města Ostravy</w:t>
      </w:r>
    </w:p>
    <w:p w:rsidR="00164F54" w:rsidRPr="00CD505A" w:rsidRDefault="00164F54" w:rsidP="00164F54">
      <w:pPr>
        <w:rPr>
          <w:b/>
          <w:bCs/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:rsidR="00164F54" w:rsidRPr="00CD505A" w:rsidRDefault="00164F54" w:rsidP="00164F5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 w:rsidRPr="00CD505A">
        <w:rPr>
          <w:rFonts w:cs="Arial"/>
          <w:b/>
          <w:szCs w:val="22"/>
        </w:rPr>
        <w:t>Smluvní strany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88"/>
        <w:gridCol w:w="344"/>
        <w:gridCol w:w="1530"/>
        <w:gridCol w:w="3117"/>
      </w:tblGrid>
      <w:tr w:rsidR="000B0E41" w:rsidTr="003D7913">
        <w:tc>
          <w:tcPr>
            <w:tcW w:w="4648" w:type="dxa"/>
            <w:gridSpan w:val="2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b/>
                <w:szCs w:val="22"/>
              </w:rPr>
              <w:t>Statutární město Ostrava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:rsidR="000B0E41" w:rsidRPr="000B0E41" w:rsidRDefault="000B0E41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b/>
                <w:szCs w:val="22"/>
              </w:rPr>
            </w:pPr>
            <w:r w:rsidRPr="000B0E41">
              <w:rPr>
                <w:b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0B0E41">
              <w:rPr>
                <w:b/>
                <w:szCs w:val="22"/>
              </w:rPr>
              <w:instrText xml:space="preserve"> FORMTEXT </w:instrText>
            </w:r>
            <w:r w:rsidRPr="000B0E41">
              <w:rPr>
                <w:b/>
                <w:szCs w:val="22"/>
              </w:rPr>
            </w:r>
            <w:r w:rsidRPr="000B0E41">
              <w:rPr>
                <w:b/>
                <w:szCs w:val="22"/>
              </w:rPr>
              <w:fldChar w:fldCharType="separate"/>
            </w:r>
            <w:r w:rsidR="00981F7F">
              <w:rPr>
                <w:b/>
                <w:noProof/>
                <w:szCs w:val="22"/>
              </w:rPr>
              <w:t>Nadace na pomoc zvířatům</w:t>
            </w:r>
            <w:r w:rsidRPr="000B0E41">
              <w:rPr>
                <w:b/>
                <w:szCs w:val="22"/>
              </w:rPr>
              <w:fldChar w:fldCharType="end"/>
            </w:r>
            <w:bookmarkEnd w:id="1"/>
          </w:p>
        </w:tc>
      </w:tr>
      <w:tr w:rsidR="000B0E41" w:rsidTr="00CB3AB6">
        <w:tc>
          <w:tcPr>
            <w:tcW w:w="4648" w:type="dxa"/>
            <w:gridSpan w:val="2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0"/>
              </w:rPr>
              <w:t>Prokešovo náměstí 8, 729 30 Ostrava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:rsidR="000B0E41" w:rsidRDefault="00357E23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Ukrajinská 1536/28, 708 00 Ostrava - Poruba</w:t>
            </w:r>
          </w:p>
        </w:tc>
      </w:tr>
      <w:tr w:rsidR="000B0E41" w:rsidTr="00AE42DA">
        <w:tc>
          <w:tcPr>
            <w:tcW w:w="4648" w:type="dxa"/>
            <w:gridSpan w:val="2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>zastoupené zmocněncem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:rsidR="000B0E41" w:rsidRDefault="000B0E41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CD505A">
              <w:rPr>
                <w:szCs w:val="22"/>
              </w:rPr>
              <w:t>astoupená</w:t>
            </w:r>
            <w:r>
              <w:rPr>
                <w:szCs w:val="22"/>
              </w:rPr>
              <w:t xml:space="preserve"> </w:t>
            </w:r>
            <w:r w:rsidRPr="00CD505A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D505A">
              <w:rPr>
                <w:szCs w:val="22"/>
              </w:rPr>
              <w:instrText xml:space="preserve"> FORMTEXT </w:instrText>
            </w:r>
            <w:r w:rsidRPr="00CD505A">
              <w:rPr>
                <w:szCs w:val="22"/>
              </w:rPr>
            </w:r>
            <w:r w:rsidRPr="00CD505A">
              <w:rPr>
                <w:szCs w:val="22"/>
              </w:rPr>
              <w:fldChar w:fldCharType="separate"/>
            </w:r>
            <w:r w:rsidR="00981F7F">
              <w:rPr>
                <w:szCs w:val="22"/>
              </w:rPr>
              <w:t>předsedou správní rady</w:t>
            </w:r>
            <w:r w:rsidRPr="00CD505A">
              <w:rPr>
                <w:szCs w:val="22"/>
              </w:rPr>
              <w:fldChar w:fldCharType="end"/>
            </w:r>
            <w:bookmarkEnd w:id="2"/>
          </w:p>
        </w:tc>
      </w:tr>
      <w:tr w:rsidR="000B0E41" w:rsidTr="00843CEA">
        <w:tc>
          <w:tcPr>
            <w:tcW w:w="4648" w:type="dxa"/>
            <w:gridSpan w:val="2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>Mgr. Kateřinou Šebestovou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:rsidR="000B0E41" w:rsidRDefault="000B0E41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D505A">
              <w:rPr>
                <w:szCs w:val="22"/>
              </w:rPr>
              <w:instrText xml:space="preserve"> FORMTEXT </w:instrText>
            </w:r>
            <w:r w:rsidRPr="00CD505A">
              <w:rPr>
                <w:szCs w:val="22"/>
              </w:rPr>
            </w:r>
            <w:r w:rsidRPr="00CD505A">
              <w:rPr>
                <w:szCs w:val="22"/>
              </w:rPr>
              <w:fldChar w:fldCharType="separate"/>
            </w:r>
            <w:r w:rsidR="00981F7F">
              <w:rPr>
                <w:noProof/>
                <w:szCs w:val="22"/>
              </w:rPr>
              <w:t>Janem Tomsem</w:t>
            </w:r>
            <w:r w:rsidRPr="00CD505A">
              <w:rPr>
                <w:szCs w:val="22"/>
              </w:rPr>
              <w:fldChar w:fldCharType="end"/>
            </w:r>
            <w:bookmarkEnd w:id="3"/>
          </w:p>
        </w:tc>
      </w:tr>
      <w:tr w:rsidR="000B0E41" w:rsidTr="00004A38">
        <w:tc>
          <w:tcPr>
            <w:tcW w:w="4648" w:type="dxa"/>
            <w:gridSpan w:val="2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:rsidR="000B0E41" w:rsidRDefault="000B0E41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CD505A">
              <w:rPr>
                <w:szCs w:val="22"/>
              </w:rPr>
              <w:instrText xml:space="preserve"> FORMTEXT </w:instrText>
            </w:r>
            <w:r w:rsidRPr="00CD505A">
              <w:rPr>
                <w:szCs w:val="22"/>
              </w:rPr>
            </w:r>
            <w:r w:rsidRPr="00CD505A">
              <w:rPr>
                <w:szCs w:val="22"/>
              </w:rPr>
              <w:fldChar w:fldCharType="separate"/>
            </w:r>
            <w:r w:rsidR="00981F7F">
              <w:rPr>
                <w:szCs w:val="22"/>
              </w:rPr>
              <w:t> </w:t>
            </w:r>
            <w:r w:rsidR="00981F7F">
              <w:rPr>
                <w:szCs w:val="22"/>
              </w:rPr>
              <w:t> </w:t>
            </w:r>
            <w:r w:rsidR="00981F7F">
              <w:rPr>
                <w:szCs w:val="22"/>
              </w:rPr>
              <w:t> </w:t>
            </w:r>
            <w:r w:rsidR="00981F7F">
              <w:rPr>
                <w:szCs w:val="22"/>
              </w:rPr>
              <w:t> </w:t>
            </w:r>
            <w:r w:rsidR="00981F7F">
              <w:rPr>
                <w:szCs w:val="22"/>
              </w:rPr>
              <w:t> </w:t>
            </w:r>
            <w:r w:rsidRPr="00CD505A">
              <w:rPr>
                <w:szCs w:val="22"/>
              </w:rPr>
              <w:fldChar w:fldCharType="end"/>
            </w:r>
            <w:bookmarkEnd w:id="4"/>
          </w:p>
        </w:tc>
      </w:tr>
      <w:tr w:rsidR="000B0E41" w:rsidTr="000B0E41">
        <w:tc>
          <w:tcPr>
            <w:tcW w:w="156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088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117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</w:tr>
      <w:tr w:rsidR="000B0E41" w:rsidTr="000B0E41">
        <w:tc>
          <w:tcPr>
            <w:tcW w:w="156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IČO:</w:t>
            </w:r>
          </w:p>
        </w:tc>
        <w:tc>
          <w:tcPr>
            <w:tcW w:w="3088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>00845451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IČO:</w:t>
            </w:r>
          </w:p>
        </w:tc>
        <w:tc>
          <w:tcPr>
            <w:tcW w:w="3117" w:type="dxa"/>
          </w:tcPr>
          <w:p w:rsidR="000B0E41" w:rsidRDefault="000B0E41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CD505A">
              <w:rPr>
                <w:szCs w:val="22"/>
              </w:rPr>
              <w:instrText xml:space="preserve"> FORMTEXT </w:instrText>
            </w:r>
            <w:r w:rsidRPr="00CD505A">
              <w:rPr>
                <w:szCs w:val="22"/>
              </w:rPr>
            </w:r>
            <w:r w:rsidRPr="00CD505A">
              <w:rPr>
                <w:szCs w:val="22"/>
              </w:rPr>
              <w:fldChar w:fldCharType="separate"/>
            </w:r>
            <w:r w:rsidR="00981F7F">
              <w:rPr>
                <w:szCs w:val="22"/>
              </w:rPr>
              <w:t>25817981</w:t>
            </w:r>
            <w:r w:rsidRPr="00CD505A">
              <w:rPr>
                <w:szCs w:val="22"/>
              </w:rPr>
              <w:fldChar w:fldCharType="end"/>
            </w:r>
            <w:bookmarkEnd w:id="5"/>
          </w:p>
        </w:tc>
      </w:tr>
      <w:tr w:rsidR="000B0E41" w:rsidTr="000B0E41">
        <w:tc>
          <w:tcPr>
            <w:tcW w:w="156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DIČ:</w:t>
            </w:r>
          </w:p>
        </w:tc>
        <w:tc>
          <w:tcPr>
            <w:tcW w:w="3088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>CZ00845451 (plátce DPH)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DIČ:</w:t>
            </w:r>
          </w:p>
        </w:tc>
        <w:tc>
          <w:tcPr>
            <w:tcW w:w="3117" w:type="dxa"/>
          </w:tcPr>
          <w:p w:rsidR="000B0E41" w:rsidRDefault="000B0E41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CD505A">
              <w:rPr>
                <w:szCs w:val="22"/>
              </w:rPr>
              <w:instrText xml:space="preserve"> FORMTEXT </w:instrText>
            </w:r>
            <w:r w:rsidRPr="00CD505A">
              <w:rPr>
                <w:szCs w:val="22"/>
              </w:rPr>
            </w:r>
            <w:r w:rsidRPr="00CD505A">
              <w:rPr>
                <w:szCs w:val="22"/>
              </w:rPr>
              <w:fldChar w:fldCharType="separate"/>
            </w:r>
            <w:r w:rsidR="00981F7F">
              <w:rPr>
                <w:szCs w:val="22"/>
              </w:rPr>
              <w:t>CZ25817981 (neplátce DPH)</w:t>
            </w:r>
            <w:r w:rsidRPr="00CD505A">
              <w:rPr>
                <w:szCs w:val="22"/>
              </w:rPr>
              <w:fldChar w:fldCharType="end"/>
            </w:r>
            <w:bookmarkEnd w:id="6"/>
          </w:p>
        </w:tc>
      </w:tr>
      <w:tr w:rsidR="000B0E41" w:rsidTr="000B0E41">
        <w:tc>
          <w:tcPr>
            <w:tcW w:w="156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088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 xml:space="preserve">Česká spořitelna a.s., </w:t>
            </w:r>
          </w:p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>okresní pobočka Ostrava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Peněžní ústav:</w:t>
            </w:r>
          </w:p>
        </w:tc>
        <w:tc>
          <w:tcPr>
            <w:tcW w:w="3117" w:type="dxa"/>
          </w:tcPr>
          <w:p w:rsidR="000B0E41" w:rsidRDefault="000B0E41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left"/>
              <w:rPr>
                <w:szCs w:val="22"/>
              </w:rPr>
            </w:pPr>
            <w:r w:rsidRPr="00CD505A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CD505A">
              <w:rPr>
                <w:szCs w:val="22"/>
              </w:rPr>
              <w:instrText xml:space="preserve"> FORMTEXT </w:instrText>
            </w:r>
            <w:r w:rsidRPr="00CD505A">
              <w:rPr>
                <w:szCs w:val="22"/>
              </w:rPr>
            </w:r>
            <w:r w:rsidRPr="00CD505A">
              <w:rPr>
                <w:szCs w:val="22"/>
              </w:rPr>
              <w:fldChar w:fldCharType="separate"/>
            </w:r>
            <w:r w:rsidR="00981F7F" w:rsidRPr="00981F7F">
              <w:rPr>
                <w:szCs w:val="22"/>
              </w:rPr>
              <w:t>Komerční banka, a.s.</w:t>
            </w:r>
            <w:r w:rsidRPr="00CD505A">
              <w:rPr>
                <w:szCs w:val="22"/>
              </w:rPr>
              <w:fldChar w:fldCharType="end"/>
            </w:r>
            <w:bookmarkEnd w:id="7"/>
          </w:p>
        </w:tc>
      </w:tr>
      <w:tr w:rsidR="000B0E41" w:rsidTr="000B0E41">
        <w:tc>
          <w:tcPr>
            <w:tcW w:w="156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Číslo účtu:</w:t>
            </w:r>
          </w:p>
        </w:tc>
        <w:tc>
          <w:tcPr>
            <w:tcW w:w="3088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>27-1649297309/0800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Číslo účtu:</w:t>
            </w:r>
          </w:p>
        </w:tc>
        <w:tc>
          <w:tcPr>
            <w:tcW w:w="3117" w:type="dxa"/>
          </w:tcPr>
          <w:p w:rsidR="000B0E41" w:rsidRDefault="000B0E41" w:rsidP="00981F7F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CD505A">
              <w:rPr>
                <w:szCs w:val="22"/>
              </w:rPr>
              <w:instrText xml:space="preserve"> FORMTEXT </w:instrText>
            </w:r>
            <w:r w:rsidRPr="00CD505A">
              <w:rPr>
                <w:szCs w:val="22"/>
              </w:rPr>
            </w:r>
            <w:r w:rsidRPr="00CD505A">
              <w:rPr>
                <w:szCs w:val="22"/>
              </w:rPr>
              <w:fldChar w:fldCharType="separate"/>
            </w:r>
            <w:r w:rsidR="00981F7F" w:rsidRPr="00981F7F">
              <w:rPr>
                <w:noProof/>
                <w:szCs w:val="22"/>
              </w:rPr>
              <w:t>94-4366360287/0100</w:t>
            </w:r>
            <w:r w:rsidRPr="00CD505A">
              <w:rPr>
                <w:szCs w:val="22"/>
              </w:rPr>
              <w:fldChar w:fldCharType="end"/>
            </w:r>
            <w:bookmarkEnd w:id="8"/>
          </w:p>
        </w:tc>
      </w:tr>
      <w:tr w:rsidR="000B0E41" w:rsidTr="000B0E41">
        <w:tc>
          <w:tcPr>
            <w:tcW w:w="156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KS:</w:t>
            </w:r>
          </w:p>
        </w:tc>
        <w:tc>
          <w:tcPr>
            <w:tcW w:w="3088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>558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KS:</w:t>
            </w:r>
          </w:p>
        </w:tc>
        <w:tc>
          <w:tcPr>
            <w:tcW w:w="3117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bCs/>
                <w:kern w:val="24"/>
                <w:szCs w:val="22"/>
              </w:rPr>
              <w:t>558</w:t>
            </w:r>
          </w:p>
        </w:tc>
      </w:tr>
      <w:tr w:rsidR="000B0E41" w:rsidTr="000B0E41">
        <w:tc>
          <w:tcPr>
            <w:tcW w:w="1560" w:type="dxa"/>
            <w:tcBorders>
              <w:bottom w:val="single" w:sz="4" w:space="0" w:color="auto"/>
            </w:tcBorders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VS:</w:t>
            </w:r>
          </w:p>
        </w:tc>
        <w:tc>
          <w:tcPr>
            <w:tcW w:w="3088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B0E41" w:rsidRPr="00CD505A" w:rsidRDefault="000B0E41" w:rsidP="00CC7E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0"/>
              </w:rPr>
            </w:pPr>
            <w:r w:rsidRPr="00CD505A">
              <w:rPr>
                <w:rFonts w:cs="Arial"/>
                <w:szCs w:val="20"/>
              </w:rPr>
              <w:t>VS: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0B0E41" w:rsidRDefault="000B0E41" w:rsidP="00CC7E3D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rFonts w:cs="Arial"/>
                <w:szCs w:val="20"/>
              </w:rPr>
              <w:t>evidenční číslo smlouvy</w:t>
            </w:r>
          </w:p>
        </w:tc>
      </w:tr>
      <w:tr w:rsidR="000B0E41" w:rsidTr="000B0E41">
        <w:tc>
          <w:tcPr>
            <w:tcW w:w="4648" w:type="dxa"/>
            <w:gridSpan w:val="2"/>
            <w:tcBorders>
              <w:top w:val="single" w:sz="4" w:space="0" w:color="auto"/>
            </w:tcBorders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 xml:space="preserve">dále jen </w:t>
            </w:r>
            <w:r w:rsidRPr="00CD505A">
              <w:rPr>
                <w:b/>
                <w:szCs w:val="22"/>
              </w:rPr>
              <w:t>„poskytovatel“</w:t>
            </w:r>
          </w:p>
        </w:tc>
        <w:tc>
          <w:tcPr>
            <w:tcW w:w="344" w:type="dxa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</w:p>
        </w:tc>
        <w:tc>
          <w:tcPr>
            <w:tcW w:w="4647" w:type="dxa"/>
            <w:gridSpan w:val="2"/>
          </w:tcPr>
          <w:p w:rsidR="000B0E41" w:rsidRDefault="000B0E41" w:rsidP="00164F54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Cs w:val="22"/>
              </w:rPr>
            </w:pPr>
            <w:r w:rsidRPr="00CD505A">
              <w:rPr>
                <w:szCs w:val="22"/>
              </w:rPr>
              <w:t xml:space="preserve">dále jen </w:t>
            </w:r>
            <w:r w:rsidRPr="00CD505A">
              <w:rPr>
                <w:b/>
                <w:szCs w:val="22"/>
              </w:rPr>
              <w:t>„příjemce“</w:t>
            </w:r>
          </w:p>
        </w:tc>
      </w:tr>
    </w:tbl>
    <w:p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164F54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600AAD" w:rsidRDefault="00600AA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600AAD" w:rsidRDefault="00600AA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600AAD" w:rsidRDefault="00600AA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600AAD" w:rsidRPr="00CD505A" w:rsidRDefault="00600AA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I.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Úvodní ustanovení 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4B2996">
      <w:pPr>
        <w:pStyle w:val="Odstavecseseznamem"/>
        <w:numPr>
          <w:ilvl w:val="0"/>
          <w:numId w:val="8"/>
        </w:numPr>
        <w:ind w:left="426"/>
      </w:pPr>
      <w:r w:rsidRPr="00CD505A">
        <w:t xml:space="preserve">Smluvní strany prohlašují, že údaje uvedené v záhlaví této </w:t>
      </w:r>
      <w:r w:rsidR="00D764A4">
        <w:t xml:space="preserve">veřejnoprávní </w:t>
      </w:r>
      <w:r w:rsidRPr="00CD505A">
        <w:t xml:space="preserve">smlouvy </w:t>
      </w:r>
      <w:r w:rsidR="00D764A4">
        <w:t xml:space="preserve">(dále též jen „smlouva“) </w:t>
      </w:r>
      <w:r w:rsidRPr="00CD505A">
        <w:t>jsou v souladu se skutečností v době uzavření smlouvy. Smluvní strany se zavazují, že změny dotčených údajů oznámí písemně, nejpozději do 15 dnů druhé smluvní straně.</w:t>
      </w:r>
    </w:p>
    <w:p w:rsidR="00CD505A" w:rsidRPr="00CD505A" w:rsidRDefault="00CD505A" w:rsidP="00CD505A"/>
    <w:p w:rsidR="00CD505A" w:rsidRPr="00CD505A" w:rsidRDefault="00CD505A" w:rsidP="004B2996">
      <w:pPr>
        <w:pStyle w:val="Odstavecseseznamem"/>
        <w:numPr>
          <w:ilvl w:val="0"/>
          <w:numId w:val="8"/>
        </w:numPr>
        <w:ind w:left="426"/>
      </w:pPr>
      <w:r w:rsidRPr="00CD505A">
        <w:t>Příjemce je povinen oznámit písemně poskytovateli rovněž veškeré změny, týkající se obsahové části realizace účelu dotace, které nastanou v průběhu jeho realizace, nejpozději však do 30 dnů ode dne, kdy ke změně došlo.</w:t>
      </w:r>
    </w:p>
    <w:p w:rsidR="00BC4B97" w:rsidRPr="00CD505A" w:rsidRDefault="00BC4B97" w:rsidP="00BC4B97">
      <w:pPr>
        <w:pStyle w:val="Odstavecseseznamem"/>
        <w:ind w:left="426"/>
      </w:pPr>
    </w:p>
    <w:p w:rsidR="00BC4B97" w:rsidRPr="00CD505A" w:rsidRDefault="00BC4B97" w:rsidP="004B2996">
      <w:pPr>
        <w:pStyle w:val="Odstavecseseznamem"/>
        <w:numPr>
          <w:ilvl w:val="0"/>
          <w:numId w:val="8"/>
        </w:numPr>
        <w:ind w:left="426"/>
      </w:pPr>
      <w:r w:rsidRPr="00CD505A">
        <w:t xml:space="preserve">Poskytovatel prohlašuje, že je držitelem výhradní </w:t>
      </w:r>
      <w:r w:rsidR="0076274C" w:rsidRPr="00CD505A">
        <w:t xml:space="preserve">licence k užití loga statutárního města Ostrava (dále jen „logo města“) jako autorského díla a zároveň má výlučné právo využívat logo města jako ochrannou známku ve spojení s výrobky a službami, pro něž je chráněna. Statutární město Ostrava je oprávněno poskytnout podlicenci k užití loga města třetí osobě. </w:t>
      </w:r>
    </w:p>
    <w:p w:rsidR="009759A0" w:rsidRPr="00CD505A" w:rsidRDefault="009759A0" w:rsidP="009759A0">
      <w:pPr>
        <w:pStyle w:val="Odstavecseseznamem"/>
      </w:pPr>
    </w:p>
    <w:p w:rsidR="009759A0" w:rsidRPr="00CD505A" w:rsidRDefault="009759A0" w:rsidP="004B2996">
      <w:pPr>
        <w:pStyle w:val="Odstavecseseznamem"/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</w:pPr>
      <w:r w:rsidRPr="00CD505A">
        <w:t>Smluvní strany souhlasí, že tato smlouva, včetně příloh, dodatků bude v plném rozsahu zveřejněna na internetových stránkách statutárního města Ostravy (</w:t>
      </w:r>
      <w:hyperlink r:id="rId9" w:history="1">
        <w:r w:rsidRPr="00CD505A">
          <w:rPr>
            <w:rStyle w:val="Hypertextovodkaz"/>
            <w:color w:val="auto"/>
          </w:rPr>
          <w:t>www.ostrava.cz</w:t>
        </w:r>
      </w:hyperlink>
      <w:r w:rsidRPr="00CD505A">
        <w:t>)</w:t>
      </w:r>
      <w:r w:rsidR="00E53BF8">
        <w:t>, a to po dobu časově neomezenou</w:t>
      </w:r>
      <w:r w:rsidRPr="00CD505A">
        <w:t xml:space="preserve">. 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600AAD" w:rsidRDefault="00600AA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54BAC" w:rsidRDefault="00154BAC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54BAC" w:rsidRPr="00CD505A" w:rsidRDefault="00154BAC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lastRenderedPageBreak/>
        <w:t>II.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:rsidR="00EA126D" w:rsidRPr="00CD505A" w:rsidRDefault="00EA126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4B2996">
      <w:pPr>
        <w:pStyle w:val="Odstavecseseznamem"/>
        <w:numPr>
          <w:ilvl w:val="0"/>
          <w:numId w:val="1"/>
        </w:numPr>
        <w:ind w:left="426" w:hanging="426"/>
      </w:pPr>
      <w:r w:rsidRPr="00CD505A">
        <w:t xml:space="preserve">Předmětem této smlouvy je poskytnutí účelově vymezené </w:t>
      </w:r>
      <w:r w:rsidR="00D764A4">
        <w:t xml:space="preserve">neinvestiční </w:t>
      </w:r>
      <w:r w:rsidRPr="00CD505A">
        <w:t>dotace příjemci z rozpočtu poskytovatele</w:t>
      </w:r>
      <w:r w:rsidR="00C36312">
        <w:t xml:space="preserve"> (dále také „dotace“)</w:t>
      </w:r>
      <w:r w:rsidRPr="00CD505A">
        <w:t>. Dotace podle této smlouvy je veřejná finanční podpora poskytnutá z rozpočtu statutárního města Ostrava.</w:t>
      </w:r>
    </w:p>
    <w:p w:rsidR="00EA126D" w:rsidRPr="00CD505A" w:rsidRDefault="00EA126D" w:rsidP="00EA126D">
      <w:pPr>
        <w:ind w:left="426" w:hanging="426"/>
      </w:pPr>
    </w:p>
    <w:p w:rsidR="00164F54" w:rsidRPr="00CD505A" w:rsidRDefault="00164F54" w:rsidP="004B2996">
      <w:pPr>
        <w:pStyle w:val="Odstavecseseznamem"/>
        <w:numPr>
          <w:ilvl w:val="0"/>
          <w:numId w:val="1"/>
        </w:numPr>
        <w:ind w:left="426" w:hanging="426"/>
      </w:pPr>
      <w:r w:rsidRPr="00CD505A">
        <w:t>Poskytnutí dotace je v souladu se zákonem č. 128/2000 Sb., o obcích (obecní zřízení), ve znění pozdějších předpisů, a zákonem č. 250/2000 Sb., o rozpočtových pravidlech územních rozpočtů, ve znění pozdějších předpisů.</w:t>
      </w:r>
    </w:p>
    <w:p w:rsidR="00B76B0F" w:rsidRPr="00CD505A" w:rsidRDefault="00B76B0F" w:rsidP="00B76B0F"/>
    <w:p w:rsidR="00D764A4" w:rsidRDefault="00164F54" w:rsidP="004B2996">
      <w:pPr>
        <w:pStyle w:val="Odstavecseseznamem"/>
        <w:numPr>
          <w:ilvl w:val="0"/>
          <w:numId w:val="1"/>
        </w:numPr>
        <w:ind w:left="426" w:hanging="426"/>
      </w:pPr>
      <w:r w:rsidRPr="00CD505A">
        <w:t>Dotace je ve smyslu zákona č. 320/2001 Sb., o finanční kontrole ve veřejné správě a o změně některých zákonů</w:t>
      </w:r>
      <w:r w:rsidR="00C36312">
        <w:t xml:space="preserve"> (zákon o finanční kontrole)</w:t>
      </w:r>
      <w:r w:rsidRPr="00CD505A">
        <w:t>, ve znění pozdějších předpisů, veřejnou finanční podporou</w:t>
      </w:r>
      <w:r w:rsidR="00C36312">
        <w:t>, se všemi právními důsledky s tím spojenými,</w:t>
      </w:r>
      <w:r w:rsidRPr="00CD505A">
        <w:t xml:space="preserve"> a vztahují se na ni všechna ustanovení tohoto zákona.</w:t>
      </w:r>
    </w:p>
    <w:p w:rsidR="00D764A4" w:rsidRDefault="00D764A4" w:rsidP="00D764A4">
      <w:pPr>
        <w:pStyle w:val="Odstavecseseznamem"/>
      </w:pPr>
    </w:p>
    <w:p w:rsidR="002961C7" w:rsidRPr="002961C7" w:rsidRDefault="002961C7" w:rsidP="004B2996">
      <w:pPr>
        <w:pStyle w:val="Odstavecseseznamem"/>
        <w:numPr>
          <w:ilvl w:val="0"/>
          <w:numId w:val="1"/>
        </w:numPr>
        <w:ind w:left="426" w:hanging="426"/>
      </w:pPr>
      <w:r w:rsidRPr="002961C7">
        <w:t xml:space="preserve">Dotace podle této smlouvy není poskytnutím podpory podle pravidla „de </w:t>
      </w:r>
      <w:proofErr w:type="spellStart"/>
      <w:r w:rsidRPr="002961C7">
        <w:t>minimis</w:t>
      </w:r>
      <w:proofErr w:type="spellEnd"/>
      <w:r w:rsidRPr="002961C7">
        <w:t>“ ve smyslu Nařízení Komise (E</w:t>
      </w:r>
      <w:r w:rsidR="00D764A4">
        <w:t>U</w:t>
      </w:r>
      <w:r w:rsidRPr="002961C7">
        <w:t>) č. 1407/2013 ze dne 18. 12. 2013 o použití článků 107 a 108 Smlouvy o fungování Evrops</w:t>
      </w:r>
      <w:r w:rsidR="00D764A4">
        <w:t xml:space="preserve">ké unie na podporu „de </w:t>
      </w:r>
      <w:proofErr w:type="spellStart"/>
      <w:r w:rsidR="00D764A4">
        <w:t>minimis</w:t>
      </w:r>
      <w:proofErr w:type="spellEnd"/>
      <w:r w:rsidR="00D764A4">
        <w:t>“</w:t>
      </w:r>
      <w:r w:rsidR="00D764A4" w:rsidRPr="00D764A4">
        <w:t xml:space="preserve">, které bylo publikováno v Úředním věstníku Evropské unie </w:t>
      </w:r>
      <w:r w:rsidRPr="002961C7">
        <w:t>dne 24. 12. 2013, pod L 352/1.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707FE1" w:rsidRPr="00CD505A" w:rsidRDefault="00707FE1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III.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Účel dotace </w:t>
      </w:r>
    </w:p>
    <w:p w:rsidR="00EA126D" w:rsidRPr="00CD505A" w:rsidRDefault="00EA126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EA126D">
      <w:r w:rsidRPr="00CD505A">
        <w:t xml:space="preserve">Poskytovatel podle této smlouvy poskytuje příjemci </w:t>
      </w:r>
      <w:bookmarkStart w:id="9" w:name="Text16"/>
      <w:r w:rsidR="006A6032" w:rsidRPr="00CD505A">
        <w:fldChar w:fldCharType="begin">
          <w:ffData>
            <w:name w:val="Text16"/>
            <w:enabled/>
            <w:calcOnExit w:val="0"/>
            <w:textInput/>
          </w:ffData>
        </w:fldChar>
      </w:r>
      <w:r w:rsidR="006A6032" w:rsidRPr="00CD505A">
        <w:instrText xml:space="preserve"> FORMTEXT </w:instrText>
      </w:r>
      <w:r w:rsidR="006A6032" w:rsidRPr="00CD505A">
        <w:fldChar w:fldCharType="separate"/>
      </w:r>
      <w:r w:rsidR="00962344" w:rsidRPr="00CD505A">
        <w:rPr>
          <w:noProof/>
        </w:rPr>
        <w:t>neinvestiční</w:t>
      </w:r>
      <w:r w:rsidR="006A6032" w:rsidRPr="00CD505A">
        <w:fldChar w:fldCharType="end"/>
      </w:r>
      <w:bookmarkEnd w:id="9"/>
      <w:r w:rsidR="006A6032" w:rsidRPr="00CD505A">
        <w:t xml:space="preserve"> </w:t>
      </w:r>
      <w:r w:rsidRPr="00CD505A">
        <w:t>dotaci</w:t>
      </w:r>
      <w:r w:rsidR="003C52E8" w:rsidRPr="00CD505A">
        <w:t xml:space="preserve"> na</w:t>
      </w:r>
      <w:r w:rsidRPr="00CD505A">
        <w:t xml:space="preserve"> </w:t>
      </w:r>
      <w:r w:rsidR="003C52E8" w:rsidRPr="00CD505A"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 w:rsidR="003C52E8" w:rsidRPr="00CD505A">
        <w:instrText xml:space="preserve"> FORMTEXT </w:instrText>
      </w:r>
      <w:r w:rsidR="003C52E8" w:rsidRPr="00CD505A">
        <w:fldChar w:fldCharType="separate"/>
      </w:r>
      <w:r w:rsidR="00981F7F">
        <w:rPr>
          <w:noProof/>
        </w:rPr>
        <w:t>pomoc zvířatům, především psům, kočkám a jiným domácím zvířatům v době nemoci, opuštění</w:t>
      </w:r>
      <w:r w:rsidR="00154BAC">
        <w:rPr>
          <w:noProof/>
        </w:rPr>
        <w:t>,</w:t>
      </w:r>
      <w:r w:rsidR="00981F7F">
        <w:rPr>
          <w:noProof/>
        </w:rPr>
        <w:t xml:space="preserve"> poranění a týrání, a to prostřednictvím poskytování potřebného veterinárního ošetření a péče v případech, kde majitel zvíře opustli, nebo si pro finanční tíseň nemůže ošetření dovolit. </w:t>
      </w:r>
      <w:r w:rsidR="003C52E8" w:rsidRPr="00CD505A">
        <w:fldChar w:fldCharType="end"/>
      </w:r>
      <w:bookmarkEnd w:id="10"/>
    </w:p>
    <w:p w:rsidR="00EA126D" w:rsidRPr="00CD505A" w:rsidRDefault="00EA126D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F874D1" w:rsidRPr="00CD505A" w:rsidRDefault="00F874D1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IV.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Výše dotace </w:t>
      </w:r>
    </w:p>
    <w:p w:rsidR="00F874D1" w:rsidRPr="00CD505A" w:rsidRDefault="00F874D1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F874D1">
      <w:r w:rsidRPr="00CD505A">
        <w:t xml:space="preserve">Poskytovatel poskytuje příjemci </w:t>
      </w:r>
      <w:r w:rsidR="00421573" w:rsidRPr="00CD505A">
        <w:t xml:space="preserve">účelovou </w:t>
      </w:r>
      <w:bookmarkStart w:id="11" w:name="Text17"/>
      <w:r w:rsidR="006A6032" w:rsidRPr="00CD505A">
        <w:fldChar w:fldCharType="begin">
          <w:ffData>
            <w:name w:val="Text17"/>
            <w:enabled/>
            <w:calcOnExit w:val="0"/>
            <w:textInput/>
          </w:ffData>
        </w:fldChar>
      </w:r>
      <w:r w:rsidR="006A6032" w:rsidRPr="00CD505A">
        <w:instrText xml:space="preserve"> FORMTEXT </w:instrText>
      </w:r>
      <w:r w:rsidR="006A6032" w:rsidRPr="00CD505A">
        <w:fldChar w:fldCharType="separate"/>
      </w:r>
      <w:r w:rsidR="00C21250" w:rsidRPr="00CD505A">
        <w:rPr>
          <w:noProof/>
        </w:rPr>
        <w:t>neinvestiční</w:t>
      </w:r>
      <w:r w:rsidR="006A6032" w:rsidRPr="00CD505A">
        <w:fldChar w:fldCharType="end"/>
      </w:r>
      <w:bookmarkEnd w:id="11"/>
      <w:r w:rsidR="006A6032" w:rsidRPr="00CD505A">
        <w:t xml:space="preserve"> </w:t>
      </w:r>
      <w:r w:rsidRPr="00CD505A">
        <w:t xml:space="preserve">dotaci ve výši </w:t>
      </w:r>
      <w:sdt>
        <w:sdtPr>
          <w:id w:val="321703572"/>
          <w:placeholder>
            <w:docPart w:val="DefaultPlaceholder_1082065158"/>
          </w:placeholder>
          <w:text/>
        </w:sdtPr>
        <w:sdtEndPr/>
        <w:sdtContent>
          <w:proofErr w:type="gramStart"/>
          <w:r w:rsidR="00981F7F">
            <w:t>850.000</w:t>
          </w:r>
          <w:proofErr w:type="gramEnd"/>
          <w:r w:rsidR="00981F7F">
            <w:t xml:space="preserve"> Kč</w:t>
          </w:r>
        </w:sdtContent>
      </w:sdt>
      <w:r w:rsidRPr="00CD505A">
        <w:t>, slovy</w:t>
      </w:r>
      <w:r w:rsidR="00F874D1" w:rsidRPr="00CD505A">
        <w:t xml:space="preserve">: </w:t>
      </w:r>
      <w:sdt>
        <w:sdtPr>
          <w:id w:val="677012398"/>
          <w:placeholder>
            <w:docPart w:val="DefaultPlaceholder_1082065158"/>
          </w:placeholder>
          <w:text/>
        </w:sdtPr>
        <w:sdtEndPr/>
        <w:sdtContent>
          <w:proofErr w:type="spellStart"/>
          <w:r w:rsidR="00981F7F">
            <w:t>osmsetpadesáttisíc</w:t>
          </w:r>
          <w:proofErr w:type="spellEnd"/>
        </w:sdtContent>
      </w:sdt>
      <w:r w:rsidR="00F874D1" w:rsidRPr="00CD505A">
        <w:t xml:space="preserve"> korun českých.</w:t>
      </w:r>
      <w:r w:rsidRPr="00CD505A">
        <w:t xml:space="preserve"> Peněžní prostředky budou bezhotovostně převedeny</w:t>
      </w:r>
      <w:r w:rsidR="00C57E27" w:rsidRPr="00CD505A">
        <w:t xml:space="preserve"> příjemci </w:t>
      </w:r>
      <w:r w:rsidR="00C21250" w:rsidRPr="00CD505A"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="00C21250" w:rsidRPr="00CD505A">
        <w:instrText xml:space="preserve"> FORMTEXT </w:instrText>
      </w:r>
      <w:r w:rsidR="00C21250" w:rsidRPr="00CD505A">
        <w:fldChar w:fldCharType="separate"/>
      </w:r>
      <w:r w:rsidR="00981F7F" w:rsidRPr="00981F7F">
        <w:rPr>
          <w:noProof/>
        </w:rPr>
        <w:t xml:space="preserve">postupně, ve dvou splátkách, na jeho účet uvedený v záhlaví této smlouvy. Částka </w:t>
      </w:r>
      <w:r w:rsidR="005731B1">
        <w:rPr>
          <w:noProof/>
        </w:rPr>
        <w:t>425.00</w:t>
      </w:r>
      <w:r w:rsidR="00981F7F" w:rsidRPr="00981F7F">
        <w:rPr>
          <w:noProof/>
        </w:rPr>
        <w:t xml:space="preserve"> Kč, slovy: </w:t>
      </w:r>
      <w:r w:rsidR="005731B1">
        <w:rPr>
          <w:noProof/>
        </w:rPr>
        <w:t>čtyřistadvacetpěttisíc</w:t>
      </w:r>
      <w:r w:rsidR="00981F7F" w:rsidRPr="00981F7F">
        <w:rPr>
          <w:noProof/>
        </w:rPr>
        <w:t xml:space="preserve"> korun českých, bude příjemci dotace převedena na daný účet nejpozději 15. den od uzavření smlouvy. Částka </w:t>
      </w:r>
      <w:r w:rsidR="005731B1">
        <w:rPr>
          <w:noProof/>
        </w:rPr>
        <w:t>425.000</w:t>
      </w:r>
      <w:r w:rsidR="00981F7F" w:rsidRPr="00981F7F">
        <w:rPr>
          <w:noProof/>
        </w:rPr>
        <w:t xml:space="preserve"> Kč, slovy: </w:t>
      </w:r>
      <w:r w:rsidR="005731B1">
        <w:rPr>
          <w:noProof/>
        </w:rPr>
        <w:t>čtyřistadvacetpěttisíc</w:t>
      </w:r>
      <w:r w:rsidR="00981F7F" w:rsidRPr="00981F7F">
        <w:rPr>
          <w:noProof/>
        </w:rPr>
        <w:t xml:space="preserve"> korun českých, bude příjemci dotace na tentýž účet převedena do 15. července 201</w:t>
      </w:r>
      <w:r w:rsidR="00DB77B3">
        <w:rPr>
          <w:noProof/>
        </w:rPr>
        <w:t>6</w:t>
      </w:r>
      <w:r w:rsidR="00C21250" w:rsidRPr="00CD505A">
        <w:fldChar w:fldCharType="end"/>
      </w:r>
      <w:bookmarkEnd w:id="12"/>
      <w:r w:rsidR="00F874D1" w:rsidRPr="00CD505A">
        <w:t xml:space="preserve">. </w:t>
      </w:r>
      <w:r w:rsidR="00C57E27" w:rsidRPr="00CD505A">
        <w:t>Převedením příslušné částky na zmíněný účet příjemce se rozumí odepsání dané částky z účtu poskytovatele. Tímto okamžikem je povinnost poskytovatele k převodu finančních prostředků splněna.</w:t>
      </w:r>
    </w:p>
    <w:p w:rsidR="00F874D1" w:rsidRPr="00CD505A" w:rsidRDefault="00F874D1" w:rsidP="00F874D1"/>
    <w:p w:rsidR="00F874D1" w:rsidRPr="00CD505A" w:rsidRDefault="00F874D1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V.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P</w:t>
      </w:r>
      <w:r w:rsidR="00D764A4">
        <w:rPr>
          <w:rFonts w:ascii="Arial" w:hAnsi="Arial" w:cs="Arial"/>
          <w:b/>
          <w:bCs/>
          <w:iCs/>
          <w:sz w:val="20"/>
          <w:szCs w:val="28"/>
        </w:rPr>
        <w:t>odmínky p</w:t>
      </w: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oužití dotace </w:t>
      </w:r>
    </w:p>
    <w:p w:rsidR="00F874D1" w:rsidRPr="00CD505A" w:rsidRDefault="00F874D1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4B2996">
      <w:pPr>
        <w:pStyle w:val="Odstavecseseznamem"/>
        <w:numPr>
          <w:ilvl w:val="0"/>
          <w:numId w:val="2"/>
        </w:numPr>
        <w:ind w:left="426"/>
      </w:pPr>
      <w:r w:rsidRPr="00CD505A">
        <w:t xml:space="preserve">Příjemce je </w:t>
      </w:r>
      <w:r w:rsidR="00BA7DB1" w:rsidRPr="00CD505A">
        <w:t>oprávněn</w:t>
      </w:r>
      <w:r w:rsidRPr="00CD505A">
        <w:t xml:space="preserve"> použít dotaci v souladu s účelem této smlouvy k úhradě uznatelných nákladů prokazatelně souvisejících s realizací účelu dotace</w:t>
      </w:r>
      <w:r w:rsidR="00CD505A" w:rsidRPr="00CD505A">
        <w:t>, a to</w:t>
      </w:r>
      <w:r w:rsidR="005A23A4">
        <w:t xml:space="preserve"> v době od 01. 01. 201</w:t>
      </w:r>
      <w:r w:rsidR="005731B1">
        <w:t>6</w:t>
      </w:r>
      <w:r w:rsidR="005A23A4">
        <w:t xml:space="preserve"> – </w:t>
      </w:r>
      <w:r w:rsidR="005A23A4">
        <w:br/>
        <w:t xml:space="preserve">31. </w:t>
      </w:r>
      <w:r w:rsidR="005731B1">
        <w:t>12</w:t>
      </w:r>
      <w:r w:rsidR="005A23A4">
        <w:t>. 201</w:t>
      </w:r>
      <w:r w:rsidR="005731B1">
        <w:t>6</w:t>
      </w:r>
      <w:r w:rsidR="00CD505A" w:rsidRPr="00CD505A">
        <w:t xml:space="preserve">, v níž má být dosaženo stanoveného účelu uvedeného v článku č. III </w:t>
      </w:r>
      <w:proofErr w:type="gramStart"/>
      <w:r w:rsidR="00CD505A" w:rsidRPr="00CD505A">
        <w:t>této</w:t>
      </w:r>
      <w:proofErr w:type="gramEnd"/>
      <w:r w:rsidR="00CD505A" w:rsidRPr="00CD505A">
        <w:t xml:space="preserve"> smlouvy</w:t>
      </w:r>
      <w:r w:rsidRPr="00CD505A">
        <w:t>.</w:t>
      </w:r>
    </w:p>
    <w:p w:rsidR="00164F54" w:rsidRPr="00CD505A" w:rsidRDefault="00164F54" w:rsidP="00601DF4"/>
    <w:p w:rsidR="00154BAC" w:rsidRDefault="00154BAC" w:rsidP="00601DF4"/>
    <w:p w:rsidR="00154BAC" w:rsidRDefault="00154BAC" w:rsidP="00601DF4"/>
    <w:p w:rsidR="00164F54" w:rsidRPr="00CD505A" w:rsidRDefault="00164F54" w:rsidP="00601DF4">
      <w:r w:rsidRPr="00CD505A">
        <w:lastRenderedPageBreak/>
        <w:t>Uznatelným nákladem pro účely této smlouvy je náklad, který lze financovat z dotace poskytnuté touto smlouvou při splnění následujících podmínek:</w:t>
      </w:r>
    </w:p>
    <w:p w:rsidR="00164F54" w:rsidRPr="00CD505A" w:rsidRDefault="00164F54" w:rsidP="004B2996">
      <w:pPr>
        <w:pStyle w:val="Odstavecseseznamem"/>
        <w:numPr>
          <w:ilvl w:val="0"/>
          <w:numId w:val="3"/>
        </w:numPr>
      </w:pPr>
      <w:r w:rsidRPr="00CD505A">
        <w:t xml:space="preserve">vznikl příjemci a byl příjemcem uhrazen v období realizace </w:t>
      </w:r>
      <w:r w:rsidR="00D221A7">
        <w:t>účelu</w:t>
      </w:r>
      <w:r w:rsidRPr="00CD505A">
        <w:t xml:space="preserve">, nejdříve však od </w:t>
      </w:r>
      <w:r w:rsidR="00601DF4" w:rsidRPr="00CD505A">
        <w:br/>
      </w:r>
      <w:sdt>
        <w:sdtPr>
          <w:id w:val="-1923481212"/>
          <w:placeholder>
            <w:docPart w:val="DefaultPlaceholder_1082065158"/>
          </w:placeholder>
          <w:text/>
        </w:sdtPr>
        <w:sdtEndPr/>
        <w:sdtContent>
          <w:r w:rsidR="003C52E8" w:rsidRPr="00CD505A">
            <w:t>01. 01.</w:t>
          </w:r>
          <w:r w:rsidR="00FE291A" w:rsidRPr="00CD505A">
            <w:t xml:space="preserve"> 201</w:t>
          </w:r>
          <w:r w:rsidR="005731B1">
            <w:t>6</w:t>
          </w:r>
          <w:r w:rsidR="00FE291A" w:rsidRPr="00CD505A">
            <w:t xml:space="preserve"> do 31. </w:t>
          </w:r>
          <w:r w:rsidR="005731B1">
            <w:t>12</w:t>
          </w:r>
          <w:r w:rsidR="003C52E8" w:rsidRPr="00CD505A">
            <w:t>.</w:t>
          </w:r>
          <w:r w:rsidR="00FE291A" w:rsidRPr="00CD505A">
            <w:t xml:space="preserve"> 201</w:t>
          </w:r>
          <w:r w:rsidR="005731B1">
            <w:t>6</w:t>
          </w:r>
        </w:sdtContent>
      </w:sdt>
      <w:r w:rsidRPr="00CD505A">
        <w:t>,</w:t>
      </w:r>
    </w:p>
    <w:p w:rsidR="00164F54" w:rsidRPr="00CD505A" w:rsidRDefault="00164F54" w:rsidP="004B2996">
      <w:pPr>
        <w:pStyle w:val="Odstavecseseznamem"/>
        <w:numPr>
          <w:ilvl w:val="0"/>
          <w:numId w:val="3"/>
        </w:numPr>
      </w:pPr>
      <w:r w:rsidRPr="00CD505A">
        <w:t>byl vynaložen v souladu s účelovým urč</w:t>
      </w:r>
      <w:r w:rsidR="00601DF4" w:rsidRPr="00CD505A">
        <w:t>ením dle čl. III. této smlouvy</w:t>
      </w:r>
      <w:r w:rsidRPr="00CD505A">
        <w:t>,</w:t>
      </w:r>
    </w:p>
    <w:p w:rsidR="00164F54" w:rsidRPr="00CD505A" w:rsidRDefault="00164F54" w:rsidP="004B2996">
      <w:pPr>
        <w:pStyle w:val="Odstavecseseznamem"/>
        <w:numPr>
          <w:ilvl w:val="0"/>
          <w:numId w:val="3"/>
        </w:numPr>
      </w:pPr>
      <w:r w:rsidRPr="00CD505A">
        <w:t>vyhovuje zásadám účelnosti, efektivnosti a hospodárnost</w:t>
      </w:r>
      <w:r w:rsidR="00601DF4" w:rsidRPr="00CD505A">
        <w:t xml:space="preserve">i dle zákona č. 320/2001 Sb., </w:t>
      </w:r>
      <w:r w:rsidR="0065545B" w:rsidRPr="00CD505A">
        <w:t>o finanční kontrole ve veřejné správě a o změně některých zákonů</w:t>
      </w:r>
      <w:r w:rsidR="00D221A7">
        <w:t xml:space="preserve"> (zákon o finanční kontrole)</w:t>
      </w:r>
      <w:r w:rsidR="0065545B" w:rsidRPr="00CD505A">
        <w:t>, ve znění pozdějších předpisů</w:t>
      </w:r>
    </w:p>
    <w:p w:rsidR="00164F54" w:rsidRPr="00CD505A" w:rsidRDefault="00164F54" w:rsidP="004B2996">
      <w:pPr>
        <w:pStyle w:val="Odstavecseseznamem"/>
        <w:numPr>
          <w:ilvl w:val="0"/>
          <w:numId w:val="3"/>
        </w:numPr>
      </w:pPr>
      <w:r w:rsidRPr="00CD505A">
        <w:t>je uznatelný i z pohledu zákona č. 586/1992 Sb., o daních z příjmů, ve znění pozdějších předpisů, pokud nebyly touto smlouvou stanoveny výjimky,</w:t>
      </w:r>
    </w:p>
    <w:p w:rsidR="00164F54" w:rsidRPr="00CD505A" w:rsidRDefault="00164F54" w:rsidP="004B2996">
      <w:pPr>
        <w:pStyle w:val="Odstavecseseznamem"/>
        <w:numPr>
          <w:ilvl w:val="0"/>
          <w:numId w:val="3"/>
        </w:numPr>
      </w:pPr>
      <w:r w:rsidRPr="00CD505A">
        <w:t>byl zanesen v účetnictví příjemce, je identifikovatelný a podložený účetními záznamy</w:t>
      </w:r>
      <w:r w:rsidR="00601DF4" w:rsidRPr="00CD505A">
        <w:t>.</w:t>
      </w:r>
    </w:p>
    <w:p w:rsidR="00601DF4" w:rsidRPr="00CD505A" w:rsidRDefault="00601DF4" w:rsidP="00601DF4">
      <w:pPr>
        <w:pStyle w:val="Odstavecseseznamem"/>
      </w:pPr>
    </w:p>
    <w:p w:rsidR="005731B1" w:rsidRDefault="00164F54" w:rsidP="002B20B3">
      <w:r w:rsidRPr="00CD505A">
        <w:t xml:space="preserve">Příjemce je </w:t>
      </w:r>
      <w:r w:rsidR="00C57E27" w:rsidRPr="00CD505A">
        <w:t>oprávněn</w:t>
      </w:r>
      <w:r w:rsidRPr="00CD505A">
        <w:t xml:space="preserve"> hradit z dotace pouze </w:t>
      </w:r>
      <w:r w:rsidR="002B20B3">
        <w:t xml:space="preserve">náklady </w:t>
      </w:r>
      <w:r w:rsidRPr="00CD505A">
        <w:t>s</w:t>
      </w:r>
      <w:r w:rsidR="002B20B3">
        <w:t>pojené s realizací účelu dotace</w:t>
      </w:r>
      <w:r w:rsidR="005731B1">
        <w:t xml:space="preserve">: </w:t>
      </w:r>
    </w:p>
    <w:p w:rsidR="00601DF4" w:rsidRDefault="005731B1" w:rsidP="005731B1">
      <w:pPr>
        <w:ind w:left="426"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13" w:name="Text28"/>
      <w:r>
        <w:instrText xml:space="preserve"> FORMTEXT </w:instrText>
      </w:r>
      <w:r>
        <w:fldChar w:fldCharType="separate"/>
      </w:r>
      <w:r>
        <w:rPr>
          <w:noProof/>
        </w:rPr>
        <w:t>- nákup léčiv, krmiv a materiálu potřebného k péči o zvířata, přijatá k léčbě příjemcem dotace,</w:t>
      </w:r>
      <w:r>
        <w:fldChar w:fldCharType="end"/>
      </w:r>
      <w:bookmarkEnd w:id="13"/>
    </w:p>
    <w:p w:rsidR="005731B1" w:rsidRDefault="005731B1" w:rsidP="005731B1">
      <w:pPr>
        <w:ind w:left="426"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- </w:t>
      </w:r>
      <w:r w:rsidRPr="005731B1">
        <w:rPr>
          <w:noProof/>
        </w:rPr>
        <w:t>veterinární úkony a náklady na hospitalizaci zvířat</w:t>
      </w:r>
      <w:r w:rsidR="004B2996">
        <w:rPr>
          <w:noProof/>
        </w:rPr>
        <w:t>, včetně mzdových nákladů na ošetřovatele,</w:t>
      </w:r>
      <w:r>
        <w:fldChar w:fldCharType="end"/>
      </w:r>
    </w:p>
    <w:p w:rsidR="005731B1" w:rsidRDefault="005731B1" w:rsidP="005731B1">
      <w:pPr>
        <w:ind w:left="426"/>
        <w:jc w:val="left"/>
      </w:pP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- </w:t>
      </w:r>
      <w:r w:rsidRPr="005731B1">
        <w:rPr>
          <w:noProof/>
        </w:rPr>
        <w:t xml:space="preserve">spotřeba vody a energií </w:t>
      </w:r>
      <w:r w:rsidR="004B2996">
        <w:rPr>
          <w:noProof/>
        </w:rPr>
        <w:t xml:space="preserve">na péči o zvířata umístěná v </w:t>
      </w:r>
      <w:r w:rsidRPr="005731B1">
        <w:rPr>
          <w:noProof/>
        </w:rPr>
        <w:t>Nadac</w:t>
      </w:r>
      <w:r w:rsidR="004B2996">
        <w:rPr>
          <w:noProof/>
        </w:rPr>
        <w:t>i</w:t>
      </w:r>
      <w:r w:rsidRPr="005731B1">
        <w:rPr>
          <w:noProof/>
        </w:rPr>
        <w:t xml:space="preserve"> na pomoc zvířatům, Ukrajinská 1536, Ostrava-Poruba</w:t>
      </w:r>
      <w:r w:rsidR="004B2996">
        <w:rPr>
          <w:noProof/>
        </w:rPr>
        <w:t>.</w:t>
      </w:r>
      <w:r>
        <w:fldChar w:fldCharType="end"/>
      </w:r>
    </w:p>
    <w:p w:rsidR="005731B1" w:rsidRDefault="005731B1" w:rsidP="005731B1">
      <w:pPr>
        <w:ind w:left="426"/>
      </w:pPr>
    </w:p>
    <w:p w:rsidR="00164F54" w:rsidRPr="00CD505A" w:rsidRDefault="00601DF4" w:rsidP="00BA71C8">
      <w:r w:rsidRPr="00CD505A">
        <w:t>Všechny ostatní náklady vynaložené příjemcem jsou považovány za náklady neuznatelné.</w:t>
      </w:r>
    </w:p>
    <w:p w:rsidR="00164F54" w:rsidRPr="00CD505A" w:rsidRDefault="00164F54" w:rsidP="00601DF4"/>
    <w:p w:rsidR="00164F54" w:rsidRPr="00CD505A" w:rsidRDefault="00164F54" w:rsidP="004B2996">
      <w:pPr>
        <w:pStyle w:val="Odstavecseseznamem"/>
        <w:numPr>
          <w:ilvl w:val="0"/>
          <w:numId w:val="2"/>
        </w:numPr>
        <w:ind w:left="426"/>
      </w:pPr>
      <w:r w:rsidRPr="00CD505A">
        <w:t>Je-li příjemce dotace plátcem daně z přidané hodnoty (dále jen „DPH</w:t>
      </w:r>
      <w:r w:rsidR="0065545B" w:rsidRPr="00CD505A">
        <w:t>“</w:t>
      </w:r>
      <w:r w:rsidRPr="00CD505A">
        <w:t>) a má nárok na odpočet DPH na vstupu, není DPH na vstupu způsobilým výdajem, a to ani v případě, kdy příjemce nárok na odpočet DPH na vstupu neuplatnil.</w:t>
      </w:r>
    </w:p>
    <w:p w:rsidR="00012497" w:rsidRPr="00CD505A" w:rsidRDefault="00012497" w:rsidP="00601DF4"/>
    <w:p w:rsidR="00164F54" w:rsidRPr="00CD505A" w:rsidRDefault="00164F54" w:rsidP="007930A6">
      <w:pPr>
        <w:ind w:left="426"/>
      </w:pPr>
      <w:r w:rsidRPr="00CD505A">
        <w:t>Je-li příjemce povinen krátit odpočet DPH na vstupu, je způsobilým výdajem pouze část DPH na vstupu, která byla koeficientem krácena. Obdobně se postupuje v případě, že příjemce neuplatní DPH z důvodu použití poměru mezi plněním, které se vztahuje k ekonomické činnosti příjemce a ostatní činností příjemce dotace, která není ekonomickou činností a tudíž není předmětem DPH. Obdobně se postupuje v případě, že zákon č. 235/2004 Sb., o dani z přidané hodnoty, ve znění pozdějších předpisů, neumožňuje u přijatých zdanitelných plnění odpočet DPH (viz § 75 zákona č. 235/2004 Sb.).</w:t>
      </w:r>
    </w:p>
    <w:p w:rsidR="00164F54" w:rsidRPr="00CD505A" w:rsidRDefault="00164F54" w:rsidP="00601DF4"/>
    <w:p w:rsidR="00164F54" w:rsidRPr="00CD505A" w:rsidRDefault="00164F54" w:rsidP="004B2996">
      <w:pPr>
        <w:pStyle w:val="Odstavecseseznamem"/>
        <w:numPr>
          <w:ilvl w:val="0"/>
          <w:numId w:val="2"/>
        </w:numPr>
        <w:ind w:left="426"/>
      </w:pPr>
      <w:r w:rsidRPr="00CD505A">
        <w:t xml:space="preserve">V souladu s odstavcem 1. článku V. smlouvy je příjemce oprávněn použít prostředky z dotace nejpozději do </w:t>
      </w:r>
      <w:sdt>
        <w:sdtPr>
          <w:id w:val="555978182"/>
          <w:placeholder>
            <w:docPart w:val="DefaultPlaceholder_1082065158"/>
          </w:placeholder>
          <w:text/>
        </w:sdtPr>
        <w:sdtEndPr/>
        <w:sdtContent>
          <w:r w:rsidR="00BA71C8" w:rsidRPr="00CD505A">
            <w:t xml:space="preserve">31. </w:t>
          </w:r>
          <w:r w:rsidR="004B2996">
            <w:t>12</w:t>
          </w:r>
          <w:r w:rsidR="003C52E8" w:rsidRPr="00CD505A">
            <w:t>.</w:t>
          </w:r>
          <w:r w:rsidR="00BA71C8" w:rsidRPr="00CD505A">
            <w:t xml:space="preserve"> 201</w:t>
          </w:r>
          <w:r w:rsidR="004B2996">
            <w:t>6</w:t>
          </w:r>
          <w:r w:rsidR="00707FE1" w:rsidRPr="00CD505A">
            <w:t>.</w:t>
          </w:r>
        </w:sdtContent>
      </w:sdt>
      <w:r w:rsidRPr="00CD505A">
        <w:t xml:space="preserve"> Závazky vzniklé přede dnem nabytí účinnosti této smlouvy </w:t>
      </w:r>
      <w:bookmarkStart w:id="14" w:name="Text18"/>
      <w:r w:rsidR="0065545B" w:rsidRPr="00CD505A">
        <w:fldChar w:fldCharType="begin">
          <w:ffData>
            <w:name w:val="Text18"/>
            <w:enabled/>
            <w:calcOnExit w:val="0"/>
            <w:textInput/>
          </w:ffData>
        </w:fldChar>
      </w:r>
      <w:r w:rsidR="0065545B" w:rsidRPr="00CD505A">
        <w:instrText xml:space="preserve"> FORMTEXT </w:instrText>
      </w:r>
      <w:r w:rsidR="0065545B" w:rsidRPr="00CD505A">
        <w:fldChar w:fldCharType="separate"/>
      </w:r>
      <w:r w:rsidR="004B2996">
        <w:t>ne</w:t>
      </w:r>
      <w:r w:rsidR="0065545B" w:rsidRPr="00CD505A">
        <w:rPr>
          <w:noProof/>
        </w:rPr>
        <w:t>mohou</w:t>
      </w:r>
      <w:r w:rsidR="0065545B" w:rsidRPr="00CD505A">
        <w:fldChar w:fldCharType="end"/>
      </w:r>
      <w:bookmarkEnd w:id="14"/>
      <w:r w:rsidR="0065545B" w:rsidRPr="00CD505A">
        <w:t xml:space="preserve"> </w:t>
      </w:r>
      <w:r w:rsidRPr="00CD505A">
        <w:t xml:space="preserve">být z dotace hrazeny. </w:t>
      </w:r>
    </w:p>
    <w:p w:rsidR="00164F54" w:rsidRPr="00CD505A" w:rsidRDefault="00164F54" w:rsidP="00601DF4"/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VI.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Další povinnosti příjemce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4B2996">
      <w:pPr>
        <w:pStyle w:val="Odstavecseseznamem"/>
        <w:numPr>
          <w:ilvl w:val="0"/>
          <w:numId w:val="4"/>
        </w:numPr>
        <w:ind w:left="426" w:hanging="426"/>
      </w:pPr>
      <w:r w:rsidRPr="00CD505A">
        <w:t xml:space="preserve">Příjemce dotace se zavazuje, že </w:t>
      </w:r>
    </w:p>
    <w:sdt>
      <w:sdtPr>
        <w:id w:val="2037769600"/>
        <w:placeholder>
          <w:docPart w:val="DefaultPlaceholder_1082065158"/>
        </w:placeholder>
      </w:sdtPr>
      <w:sdtEndPr/>
      <w:sdtContent>
        <w:p w:rsidR="00164F54" w:rsidRPr="00CD505A" w:rsidRDefault="00F77A6A" w:rsidP="004B2996">
          <w:pPr>
            <w:pStyle w:val="Odstavecseseznamem"/>
            <w:numPr>
              <w:ilvl w:val="0"/>
              <w:numId w:val="9"/>
            </w:numPr>
          </w:pPr>
          <w:r w:rsidRPr="00CD505A">
            <w:t xml:space="preserve">bez souhlasu poskytovatele </w:t>
          </w:r>
          <w:r w:rsidR="00164F54" w:rsidRPr="00CD505A">
            <w:t>nepřevede svá práva a pov</w:t>
          </w:r>
          <w:r w:rsidR="00C57E27" w:rsidRPr="00CD505A">
            <w:t>innosti z této smlouvy ani nepostoupí tuto smlouvu na jinou</w:t>
          </w:r>
          <w:r w:rsidR="00A317CD" w:rsidRPr="00CD505A">
            <w:t xml:space="preserve"> </w:t>
          </w:r>
          <w:r w:rsidR="00F913EE">
            <w:t xml:space="preserve">fyzickou nebo právnickou </w:t>
          </w:r>
          <w:r w:rsidR="00164F54" w:rsidRPr="00CD505A">
            <w:t>osobu,</w:t>
          </w:r>
          <w:r w:rsidRPr="00CD505A">
            <w:t xml:space="preserve"> </w:t>
          </w:r>
        </w:p>
        <w:p w:rsidR="00164F54" w:rsidRPr="00CD505A" w:rsidRDefault="00164F54" w:rsidP="004B2996">
          <w:pPr>
            <w:pStyle w:val="Odstavecseseznamem"/>
            <w:numPr>
              <w:ilvl w:val="0"/>
              <w:numId w:val="9"/>
            </w:numPr>
          </w:pPr>
          <w:r w:rsidRPr="00CD505A">
            <w:t>bude realizovat projekt vlastním jménem, na vlastní účet a na vlastní odpovědnost,</w:t>
          </w:r>
        </w:p>
        <w:p w:rsidR="00CD505A" w:rsidRPr="00CD505A" w:rsidRDefault="00CD505A" w:rsidP="004B2996">
          <w:pPr>
            <w:pStyle w:val="Odstavecseseznamem"/>
            <w:numPr>
              <w:ilvl w:val="0"/>
              <w:numId w:val="9"/>
            </w:numPr>
          </w:pPr>
          <w:r w:rsidRPr="00CD505A">
            <w:t>naplní účelové určení projektu,</w:t>
          </w:r>
        </w:p>
        <w:p w:rsidR="00164F54" w:rsidRPr="00CD505A" w:rsidRDefault="00CD505A" w:rsidP="004B2996">
          <w:pPr>
            <w:pStyle w:val="Odstavecseseznamem"/>
            <w:numPr>
              <w:ilvl w:val="0"/>
              <w:numId w:val="9"/>
            </w:numPr>
          </w:pPr>
          <w:r w:rsidRPr="00CD505A">
            <w:t xml:space="preserve">před případnou přeměnou příjemce, či před zrušením příjemce s likvidací, </w:t>
          </w:r>
          <w:r w:rsidR="00F913EE" w:rsidRPr="00CD505A">
            <w:t>předlož</w:t>
          </w:r>
          <w:r w:rsidR="00F913EE">
            <w:t>í</w:t>
          </w:r>
          <w:r w:rsidR="00F913EE" w:rsidRPr="00CD505A">
            <w:t xml:space="preserve"> </w:t>
          </w:r>
          <w:r w:rsidRPr="00CD505A">
            <w:t xml:space="preserve">finanční vypořádání dotace a </w:t>
          </w:r>
          <w:r w:rsidR="00F913EE" w:rsidRPr="00CD505A">
            <w:t>vrát</w:t>
          </w:r>
          <w:r w:rsidR="00F913EE">
            <w:t>í</w:t>
          </w:r>
          <w:r w:rsidR="00F913EE" w:rsidRPr="00CD505A">
            <w:t xml:space="preserve"> </w:t>
          </w:r>
          <w:r w:rsidRPr="00CD505A">
            <w:t>nevyčerpanou část dotace na účet poskytovatele s písemným odůvodněním, a to v takovém časovém předstihu, aby nedošlo ke zkrácení práv poskytovatele.</w:t>
          </w:r>
        </w:p>
      </w:sdtContent>
    </w:sdt>
    <w:p w:rsidR="00164F54" w:rsidRPr="00CD505A" w:rsidRDefault="00164F54" w:rsidP="00B05904"/>
    <w:p w:rsidR="00164F54" w:rsidRPr="00CD505A" w:rsidRDefault="00164F54" w:rsidP="004B2996">
      <w:pPr>
        <w:pStyle w:val="Odstavecseseznamem"/>
        <w:numPr>
          <w:ilvl w:val="0"/>
          <w:numId w:val="4"/>
        </w:numPr>
        <w:ind w:left="426" w:hanging="426"/>
      </w:pPr>
      <w:r w:rsidRPr="00CD505A">
        <w:t xml:space="preserve">Příjemce je povinen předložit poskytovateli nejpozději ve lhůtě do </w:t>
      </w:r>
      <w:sdt>
        <w:sdtPr>
          <w:id w:val="-1868826328"/>
          <w:placeholder>
            <w:docPart w:val="DefaultPlaceholder_1082065158"/>
          </w:placeholder>
          <w:text/>
        </w:sdtPr>
        <w:sdtEndPr/>
        <w:sdtContent>
          <w:r w:rsidR="007C44D4" w:rsidRPr="00CD505A">
            <w:t xml:space="preserve">31. </w:t>
          </w:r>
          <w:r w:rsidR="004B2996">
            <w:t>01</w:t>
          </w:r>
          <w:r w:rsidR="003C52E8" w:rsidRPr="00CD505A">
            <w:t>.</w:t>
          </w:r>
          <w:r w:rsidR="007C44D4" w:rsidRPr="00CD505A">
            <w:t xml:space="preserve"> 201</w:t>
          </w:r>
          <w:r w:rsidR="004B2996">
            <w:t>7</w:t>
          </w:r>
        </w:sdtContent>
      </w:sdt>
      <w:r w:rsidRPr="00CD505A">
        <w:t xml:space="preserve"> </w:t>
      </w:r>
      <w:r w:rsidR="00CD505A" w:rsidRPr="00CD505A">
        <w:t xml:space="preserve">finanční vypořádání dotace. Příjemce doloží finanční vypořádání dotace komentářem - závěrečnou zprávou obsahující stručný popis realizované činnosti, celkové vyhodnocení splnění účelu, včetně </w:t>
      </w:r>
      <w:r w:rsidR="00CD505A" w:rsidRPr="00CD505A">
        <w:lastRenderedPageBreak/>
        <w:t>prokázání výše celkových nákladů na projekt a vlastního podílu příjemce na financování realizace projektu, kopiemi účetních záznamů, objednávek, výpisy z příslušného bankovního účtu, pokladními doklady a jinými doklady, které se vztahují k použití dotace. Součástí finanční</w:t>
      </w:r>
      <w:r w:rsidR="00061E3F">
        <w:t>ho</w:t>
      </w:r>
      <w:r w:rsidR="00CD505A" w:rsidRPr="00CD505A">
        <w:t xml:space="preserve"> vypořádání dotace bude čestné prohlášení osoby oprávněné jednat za příjemce o úplnosti, správnosti a pravdivosti finanční</w:t>
      </w:r>
      <w:r w:rsidR="00061E3F">
        <w:t>ho</w:t>
      </w:r>
      <w:r w:rsidR="00CD505A" w:rsidRPr="00CD505A">
        <w:t xml:space="preserve"> vypořádání dotace.</w:t>
      </w:r>
    </w:p>
    <w:p w:rsidR="00164F54" w:rsidRPr="00CD505A" w:rsidRDefault="00164F54" w:rsidP="00B05904"/>
    <w:p w:rsidR="00415FB2" w:rsidRPr="00CD505A" w:rsidRDefault="00164F54" w:rsidP="00415FB2">
      <w:pPr>
        <w:ind w:left="426"/>
      </w:pPr>
      <w:r w:rsidRPr="00CD505A">
        <w:t>Příjemce dotace je rovněž povinen vrátit převodem na účet poskytovatele případn</w:t>
      </w:r>
      <w:r w:rsidR="00BA7DB1" w:rsidRPr="00CD505A">
        <w:t>é</w:t>
      </w:r>
      <w:r w:rsidRPr="00CD505A">
        <w:t xml:space="preserve"> </w:t>
      </w:r>
      <w:r w:rsidR="00BA7DB1" w:rsidRPr="00CD505A">
        <w:t>nevyužité finanční prostředky</w:t>
      </w:r>
      <w:r w:rsidRPr="00CD505A">
        <w:t xml:space="preserve"> z dotace ve lhůtě do </w:t>
      </w:r>
      <w:sdt>
        <w:sdtPr>
          <w:id w:val="-1942982096"/>
          <w:placeholder>
            <w:docPart w:val="DefaultPlaceholder_1082065158"/>
          </w:placeholder>
          <w:text/>
        </w:sdtPr>
        <w:sdtEndPr/>
        <w:sdtContent>
          <w:r w:rsidR="003C52E8" w:rsidRPr="00CD505A">
            <w:t xml:space="preserve">31. </w:t>
          </w:r>
          <w:r w:rsidR="004B2996">
            <w:t>01</w:t>
          </w:r>
          <w:r w:rsidR="003C52E8" w:rsidRPr="00CD505A">
            <w:t>. 201</w:t>
          </w:r>
          <w:r w:rsidR="004B2996">
            <w:t>7</w:t>
          </w:r>
        </w:sdtContent>
      </w:sdt>
      <w:r w:rsidR="00415FB2" w:rsidRPr="00CD505A">
        <w:t>.</w:t>
      </w:r>
    </w:p>
    <w:p w:rsidR="00164F54" w:rsidRPr="00CD505A" w:rsidRDefault="00164F54" w:rsidP="00B05904"/>
    <w:p w:rsidR="00164F54" w:rsidRPr="00CD505A" w:rsidRDefault="00164F54" w:rsidP="004B2996">
      <w:pPr>
        <w:pStyle w:val="Odstavecseseznamem"/>
        <w:numPr>
          <w:ilvl w:val="0"/>
          <w:numId w:val="4"/>
        </w:numPr>
        <w:ind w:left="426" w:hanging="426"/>
      </w:pPr>
      <w:r w:rsidRPr="00CD505A">
        <w:t xml:space="preserve">Příjemce podpory je povinen zajistit ve svém účetnictví vedení analytické účetní evidence související s projektem, na který bude poskytnuta podpora, tzn. účtovat na zvláštní analytické účty. Evidence musí být vedena v členění na náklady financované z prostředků dotace a náklady financované z jiných zdrojů. Tato evidence musí být podložena účetními záznamy ve smyslu zákona č. 563/1991 Sb., o účetnictví, ve znění pozdějších předpisů. Čestné prohlášení příjemce o vynaložení finančních prostředků v rámci uznatelných nákladů realizovaného projektu není považováno za účetní záznam. </w:t>
      </w:r>
    </w:p>
    <w:p w:rsidR="00164F54" w:rsidRPr="00CD505A" w:rsidRDefault="00164F54" w:rsidP="00B05904"/>
    <w:p w:rsidR="00164F54" w:rsidRPr="00CD505A" w:rsidRDefault="00164F54" w:rsidP="00BA7DB1">
      <w:pPr>
        <w:ind w:left="426"/>
      </w:pPr>
      <w:r w:rsidRPr="00CD505A">
        <w:t xml:space="preserve">Příjemce se zavazuje označit originály všech účetních záznamů a jiné originální písemnosti vztahující se k projektu názvem projektu, nebo jiným označením, které název projektu jasně identifikuje. U dokladů, k jejichž úhradě byla použita dotace tak navíc uvede formulaci „financováno z rozpočtu </w:t>
      </w:r>
      <w:r w:rsidR="00F913EE">
        <w:t>statutárního města Ostravy</w:t>
      </w:r>
      <w:r w:rsidRPr="00CD505A">
        <w:t>“, číslo smlouvy, výši použité dotace v Kč.</w:t>
      </w:r>
    </w:p>
    <w:p w:rsidR="00164F54" w:rsidRPr="00CD505A" w:rsidRDefault="00164F54" w:rsidP="00B05904"/>
    <w:p w:rsidR="00164F54" w:rsidRPr="00CD505A" w:rsidRDefault="00164F54" w:rsidP="00CD505A">
      <w:pPr>
        <w:ind w:left="426"/>
      </w:pPr>
      <w:r w:rsidRPr="00CD505A">
        <w:t>Příjemce je povinen na požádání umožnit poskytovateli nahlédnutí do všech účetních záznamů a ostatních dokumentů týkajících se projektu.</w:t>
      </w:r>
    </w:p>
    <w:p w:rsidR="00CD505A" w:rsidRPr="00CD505A" w:rsidRDefault="00CD505A" w:rsidP="00607691">
      <w:pPr>
        <w:ind w:left="567"/>
      </w:pPr>
    </w:p>
    <w:p w:rsidR="00CD505A" w:rsidRPr="00CD505A" w:rsidRDefault="00CD505A" w:rsidP="004B2996">
      <w:pPr>
        <w:pStyle w:val="Odstavecseseznamem"/>
        <w:numPr>
          <w:ilvl w:val="0"/>
          <w:numId w:val="4"/>
        </w:numPr>
        <w:ind w:left="426" w:hanging="426"/>
      </w:pPr>
      <w:r w:rsidRPr="00CD505A">
        <w:t xml:space="preserve">Příjemce se zavazuje sdělovat poskytovateli další jím požadované doplňující informace související s realizací účelu dotace uvedeného v čl. III </w:t>
      </w:r>
      <w:proofErr w:type="gramStart"/>
      <w:r w:rsidRPr="00CD505A">
        <w:t>této</w:t>
      </w:r>
      <w:proofErr w:type="gramEnd"/>
      <w:r w:rsidRPr="00CD505A">
        <w:t xml:space="preserve"> smlouvy.</w:t>
      </w:r>
    </w:p>
    <w:p w:rsidR="00CD505A" w:rsidRPr="00CD505A" w:rsidRDefault="00CD505A" w:rsidP="00607691">
      <w:pPr>
        <w:ind w:left="567"/>
      </w:pPr>
    </w:p>
    <w:p w:rsidR="004B2996" w:rsidRPr="004B2996" w:rsidRDefault="004B2996" w:rsidP="004B2996">
      <w:pPr>
        <w:pStyle w:val="Odstavecseseznamem"/>
        <w:numPr>
          <w:ilvl w:val="0"/>
          <w:numId w:val="4"/>
        </w:numPr>
        <w:ind w:left="426" w:hanging="426"/>
        <w:rPr>
          <w:bCs/>
          <w:szCs w:val="22"/>
        </w:rPr>
      </w:pPr>
      <w:r w:rsidRPr="004B2996">
        <w:rPr>
          <w:bCs/>
          <w:szCs w:val="22"/>
        </w:rPr>
        <w:t xml:space="preserve">Příjemce souhlasí se zveřejněním svého názvu, sídla a výše poskytnuté dotace na webových stránkách poskytovatele dotace, v tiskových zprávách a zprávách obecně a propagačních materiálech. </w:t>
      </w:r>
    </w:p>
    <w:p w:rsidR="00164F54" w:rsidRPr="00CD505A" w:rsidRDefault="00164F54" w:rsidP="00B05904"/>
    <w:sdt>
      <w:sdtPr>
        <w:id w:val="701674655"/>
        <w:placeholder>
          <w:docPart w:val="DefaultPlaceholder_1082065158"/>
        </w:placeholder>
      </w:sdtPr>
      <w:sdtEndPr/>
      <w:sdtContent>
        <w:p w:rsidR="004B2996" w:rsidRPr="004B2996" w:rsidRDefault="004B2996" w:rsidP="004B2996">
          <w:pPr>
            <w:ind w:left="426"/>
            <w:rPr>
              <w:bCs/>
              <w:szCs w:val="22"/>
            </w:rPr>
          </w:pPr>
          <w:r w:rsidRPr="004B2996">
            <w:rPr>
              <w:bCs/>
              <w:szCs w:val="22"/>
            </w:rPr>
            <w:t xml:space="preserve">Příjemce se zavazuje v průběhu realizace účelu a v rámci poskytnuté dotace prokazatelným a vhodným způsobem prezentovat poskytovatele v těchto formách: </w:t>
          </w:r>
        </w:p>
        <w:p w:rsidR="004B2996" w:rsidRPr="004B2996" w:rsidRDefault="004B2996" w:rsidP="004B2996">
          <w:pPr>
            <w:ind w:left="426"/>
            <w:rPr>
              <w:bCs/>
              <w:szCs w:val="22"/>
            </w:rPr>
          </w:pPr>
        </w:p>
        <w:p w:rsidR="004B2996" w:rsidRPr="00F913EE" w:rsidRDefault="004B2996" w:rsidP="00DB77B3">
          <w:pPr>
            <w:pStyle w:val="Odstavecseseznamem"/>
            <w:numPr>
              <w:ilvl w:val="0"/>
              <w:numId w:val="10"/>
            </w:numPr>
            <w:rPr>
              <w:bCs/>
              <w:szCs w:val="22"/>
            </w:rPr>
          </w:pPr>
          <w:r w:rsidRPr="00F913EE">
            <w:rPr>
              <w:bCs/>
              <w:szCs w:val="22"/>
            </w:rPr>
            <w:t>Použitím schváleného symbolu města, který bude umístěn na webových stránkách příjemce dotace s odkazem (</w:t>
          </w:r>
          <w:proofErr w:type="spellStart"/>
          <w:r w:rsidRPr="00F913EE">
            <w:rPr>
              <w:bCs/>
              <w:szCs w:val="22"/>
            </w:rPr>
            <w:t>hyperlinkem</w:t>
          </w:r>
          <w:proofErr w:type="spellEnd"/>
          <w:r w:rsidRPr="00F913EE">
            <w:rPr>
              <w:bCs/>
              <w:szCs w:val="22"/>
            </w:rPr>
            <w:t xml:space="preserve">) na webové stránky statutárního města Ostravy na vhodném a důstojném místě. </w:t>
          </w:r>
        </w:p>
        <w:p w:rsidR="004B2996" w:rsidRPr="004B2996" w:rsidRDefault="004B2996" w:rsidP="004B2996">
          <w:pPr>
            <w:pStyle w:val="Odstavecseseznamem"/>
            <w:numPr>
              <w:ilvl w:val="0"/>
              <w:numId w:val="10"/>
            </w:numPr>
            <w:rPr>
              <w:bCs/>
              <w:szCs w:val="22"/>
            </w:rPr>
          </w:pPr>
          <w:r w:rsidRPr="004B2996">
            <w:rPr>
              <w:bCs/>
              <w:szCs w:val="22"/>
            </w:rPr>
            <w:t xml:space="preserve">Uvedením zprávy o finanční podpoře poskytnuté statuárním městem Ostrava na webových stránkách příjemce dotace v sekci „Úvod“. </w:t>
          </w:r>
        </w:p>
        <w:p w:rsidR="004B2996" w:rsidRPr="004B2996" w:rsidRDefault="004B2996" w:rsidP="004B2996">
          <w:pPr>
            <w:pStyle w:val="Odstavecseseznamem"/>
            <w:numPr>
              <w:ilvl w:val="0"/>
              <w:numId w:val="10"/>
            </w:numPr>
            <w:rPr>
              <w:bCs/>
              <w:szCs w:val="22"/>
            </w:rPr>
          </w:pPr>
          <w:r w:rsidRPr="004B2996">
            <w:rPr>
              <w:bCs/>
              <w:szCs w:val="22"/>
            </w:rPr>
            <w:t xml:space="preserve">Vydáním tiskové zprávy o poskytnuté dotaci. </w:t>
          </w:r>
        </w:p>
        <w:p w:rsidR="004B2996" w:rsidRPr="004B2996" w:rsidRDefault="004B2996" w:rsidP="004B2996">
          <w:pPr>
            <w:pStyle w:val="Odstavecseseznamem"/>
            <w:numPr>
              <w:ilvl w:val="0"/>
              <w:numId w:val="10"/>
            </w:numPr>
            <w:rPr>
              <w:bCs/>
              <w:szCs w:val="22"/>
            </w:rPr>
          </w:pPr>
          <w:r w:rsidRPr="004B2996">
            <w:rPr>
              <w:bCs/>
              <w:szCs w:val="22"/>
            </w:rPr>
            <w:t xml:space="preserve">Informováním o finanční podpoře ve výroční zprávě a uvedením schváleného symbolu statutárního města Ostravy. </w:t>
          </w:r>
        </w:p>
        <w:p w:rsidR="004B2996" w:rsidRPr="004B2996" w:rsidRDefault="004B2996" w:rsidP="004B2996">
          <w:pPr>
            <w:pStyle w:val="Odstavecseseznamem"/>
            <w:numPr>
              <w:ilvl w:val="0"/>
              <w:numId w:val="10"/>
            </w:numPr>
            <w:rPr>
              <w:bCs/>
              <w:szCs w:val="22"/>
            </w:rPr>
          </w:pPr>
          <w:r w:rsidRPr="004B2996">
            <w:rPr>
              <w:bCs/>
              <w:szCs w:val="22"/>
            </w:rPr>
            <w:t xml:space="preserve">Zároveň, v případě mediální propagace a při jiných vhodných příležitostech, bude uvedeno, že na provozu Nadace na pomoc zvířatům se finančně podílelo statutární město Ostrava. </w:t>
          </w:r>
        </w:p>
        <w:p w:rsidR="004B2996" w:rsidRPr="004B2996" w:rsidRDefault="004B2996" w:rsidP="004B2996">
          <w:pPr>
            <w:pStyle w:val="Odstavecseseznamem"/>
            <w:numPr>
              <w:ilvl w:val="0"/>
              <w:numId w:val="10"/>
            </w:numPr>
            <w:rPr>
              <w:bCs/>
              <w:szCs w:val="22"/>
            </w:rPr>
          </w:pPr>
          <w:r w:rsidRPr="004B2996">
            <w:rPr>
              <w:bCs/>
              <w:szCs w:val="22"/>
            </w:rPr>
            <w:t>Příjemce dotace je povinen nejdéle do 28. února 201</w:t>
          </w:r>
          <w:r w:rsidR="00154BAC">
            <w:rPr>
              <w:bCs/>
              <w:szCs w:val="22"/>
            </w:rPr>
            <w:t>7</w:t>
          </w:r>
          <w:r w:rsidRPr="004B2996">
            <w:rPr>
              <w:bCs/>
              <w:szCs w:val="22"/>
            </w:rPr>
            <w:t xml:space="preserve"> předat na odbor kanceláře primátora (oddělení prezentace a vztahů s veřejností) dokumentaci o výše uvedené prezentaci statutárního města Ostrava, nejlépe v elektronické podobě na CD nosiči. </w:t>
          </w:r>
        </w:p>
        <w:p w:rsidR="004B2996" w:rsidRPr="004B2996" w:rsidRDefault="004B2996" w:rsidP="004B2996">
          <w:pPr>
            <w:ind w:left="426"/>
            <w:rPr>
              <w:bCs/>
              <w:szCs w:val="22"/>
            </w:rPr>
          </w:pPr>
        </w:p>
        <w:p w:rsidR="004B2996" w:rsidRPr="004B2996" w:rsidRDefault="004B2996" w:rsidP="004B2996">
          <w:pPr>
            <w:ind w:left="426"/>
            <w:rPr>
              <w:bCs/>
              <w:szCs w:val="22"/>
            </w:rPr>
          </w:pPr>
          <w:r w:rsidRPr="004B2996">
            <w:rPr>
              <w:bCs/>
              <w:szCs w:val="22"/>
            </w:rPr>
            <w:t xml:space="preserve">Všechny formy, rozsah a způsob prezentace </w:t>
          </w:r>
          <w:r w:rsidR="00F913EE">
            <w:rPr>
              <w:bCs/>
              <w:szCs w:val="22"/>
            </w:rPr>
            <w:t>poskytovatele</w:t>
          </w:r>
          <w:r w:rsidR="00F913EE" w:rsidRPr="004B2996">
            <w:rPr>
              <w:bCs/>
              <w:szCs w:val="22"/>
            </w:rPr>
            <w:t xml:space="preserve"> </w:t>
          </w:r>
          <w:r w:rsidRPr="004B2996">
            <w:rPr>
              <w:bCs/>
              <w:szCs w:val="22"/>
            </w:rPr>
            <w:t xml:space="preserve">a rozsah poskytovaných služeb před jejich realizací je příjemce dotace povinen v dostatečném časovém předstihu konzultovat s </w:t>
          </w:r>
          <w:r w:rsidRPr="004B2996">
            <w:rPr>
              <w:bCs/>
              <w:szCs w:val="22"/>
            </w:rPr>
            <w:lastRenderedPageBreak/>
            <w:t>odborem kancelář primátora, oddělením prezentace a vztahů k veřejnosti Magistrátu města Ostravy.</w:t>
          </w:r>
        </w:p>
        <w:p w:rsidR="004B2996" w:rsidRPr="004B2996" w:rsidRDefault="004B2996" w:rsidP="004B2996">
          <w:pPr>
            <w:ind w:left="426"/>
            <w:rPr>
              <w:bCs/>
              <w:szCs w:val="22"/>
            </w:rPr>
          </w:pPr>
        </w:p>
        <w:p w:rsidR="004B2996" w:rsidRPr="004B2996" w:rsidRDefault="004B2996" w:rsidP="004B2996">
          <w:pPr>
            <w:ind w:left="426"/>
            <w:rPr>
              <w:bCs/>
              <w:szCs w:val="22"/>
            </w:rPr>
          </w:pPr>
          <w:r w:rsidRPr="004B2996">
            <w:rPr>
              <w:bCs/>
              <w:szCs w:val="22"/>
            </w:rPr>
            <w:t>Veškeré náklady spojené s uvedenou prezentací hradí příjemce dotace, pokud se nedohodne písemně s poskytovatelem dotace jinak.</w:t>
          </w:r>
        </w:p>
        <w:p w:rsidR="004B2996" w:rsidRPr="004B2996" w:rsidRDefault="004B2996" w:rsidP="004B2996">
          <w:pPr>
            <w:ind w:left="426"/>
            <w:rPr>
              <w:bCs/>
              <w:szCs w:val="22"/>
            </w:rPr>
          </w:pPr>
        </w:p>
        <w:p w:rsidR="0076274C" w:rsidRPr="004B2996" w:rsidRDefault="004B2996" w:rsidP="004B2996">
          <w:pPr>
            <w:ind w:left="426"/>
            <w:rPr>
              <w:bCs/>
              <w:szCs w:val="22"/>
            </w:rPr>
          </w:pPr>
          <w:r w:rsidRPr="004B2996">
            <w:rPr>
              <w:bCs/>
              <w:szCs w:val="22"/>
            </w:rPr>
            <w:t xml:space="preserve">Poskytovatel touto smlouvou poskytuje příjemci bezúplatně nevýhradní oprávnění logo města užít pro účely dle obsahu této smlouvy, způsoby uvedenými v tomto odstavci </w:t>
          </w:r>
          <w:r w:rsidR="00F913EE">
            <w:rPr>
              <w:bCs/>
              <w:szCs w:val="22"/>
            </w:rPr>
            <w:t xml:space="preserve">této </w:t>
          </w:r>
          <w:r w:rsidRPr="004B2996">
            <w:rPr>
              <w:bCs/>
              <w:szCs w:val="22"/>
            </w:rPr>
            <w:t xml:space="preserve">smlouvy, v rozsahu územně neomezeném a v rozsahu množstevně a časově omezeném ve vztahu k rozsahu a charakteru užití dle této smlouvy. Příjemce oprávnění užít logo města za uvedeným účelem, uvedeným způsobem a v rozsahu dle této smlouvy přijímá. </w:t>
          </w:r>
        </w:p>
      </w:sdtContent>
    </w:sdt>
    <w:p w:rsidR="00164F54" w:rsidRPr="00CD505A" w:rsidRDefault="00164F54" w:rsidP="00B05904"/>
    <w:p w:rsidR="00012497" w:rsidRPr="00CD505A" w:rsidRDefault="00164F54" w:rsidP="004B2996">
      <w:pPr>
        <w:pStyle w:val="Odstavecseseznamem"/>
        <w:numPr>
          <w:ilvl w:val="0"/>
          <w:numId w:val="4"/>
        </w:numPr>
        <w:ind w:left="426" w:hanging="426"/>
      </w:pPr>
      <w:r w:rsidRPr="00CD505A">
        <w:t xml:space="preserve">Příjemce se zavazuje neprodleně, avšak nejpozději do </w:t>
      </w:r>
      <w:r w:rsidR="00607691" w:rsidRPr="00CD505A">
        <w:t>15</w:t>
      </w:r>
      <w:r w:rsidRPr="00CD505A">
        <w:t xml:space="preserve"> dnů od okamžiku vzniku změny, informovat písemně poskytovatele o všech změnách souvisejících s čerpáním poskytnuté dotace a realizací projektu.</w:t>
      </w:r>
    </w:p>
    <w:p w:rsidR="00012497" w:rsidRPr="00CD505A" w:rsidRDefault="00012497" w:rsidP="004B2996">
      <w:pPr>
        <w:pStyle w:val="Odstavecseseznamem"/>
        <w:ind w:left="426" w:hanging="426"/>
      </w:pPr>
    </w:p>
    <w:p w:rsidR="00012497" w:rsidRPr="00CD505A" w:rsidRDefault="00164F54" w:rsidP="004B2996">
      <w:pPr>
        <w:pStyle w:val="Odstavecseseznamem"/>
        <w:numPr>
          <w:ilvl w:val="0"/>
          <w:numId w:val="4"/>
        </w:numPr>
        <w:ind w:left="426" w:hanging="426"/>
      </w:pPr>
      <w:r w:rsidRPr="00CD505A">
        <w:t>Je-li příjemce zadavatelem veřejné zakázky nebo splní-li příjemce definici zadavatele veřejné zakázky podle § 2 zákona č. 137/2006 Sb., o veřejných zakázkách, ve znění pozdějších předpisů, je povinen postupovat při výběru dodavatele po</w:t>
      </w:r>
      <w:r w:rsidR="00012497" w:rsidRPr="00CD505A">
        <w:t>dle tohoto zákona.</w:t>
      </w:r>
    </w:p>
    <w:p w:rsidR="00012497" w:rsidRPr="00CD505A" w:rsidRDefault="00012497" w:rsidP="004B2996">
      <w:pPr>
        <w:ind w:left="426" w:hanging="426"/>
      </w:pPr>
    </w:p>
    <w:p w:rsidR="00164F54" w:rsidRPr="00CD505A" w:rsidRDefault="00164F54" w:rsidP="004B2996">
      <w:pPr>
        <w:pStyle w:val="Odstavecseseznamem"/>
        <w:numPr>
          <w:ilvl w:val="0"/>
          <w:numId w:val="4"/>
        </w:numPr>
        <w:ind w:left="426" w:hanging="426"/>
      </w:pPr>
      <w:r w:rsidRPr="00CD505A">
        <w:t xml:space="preserve">Příjemce je povinen po dobu </w:t>
      </w:r>
      <w:r w:rsidR="00920BB2" w:rsidRPr="00CD505A">
        <w:t>5</w:t>
      </w:r>
      <w:r w:rsidRPr="00CD505A">
        <w:t xml:space="preserve"> let od </w:t>
      </w:r>
      <w:r w:rsidR="00F913EE">
        <w:t>předložení finančního vypořádání dotace</w:t>
      </w:r>
      <w:r w:rsidRPr="00CD505A">
        <w:t xml:space="preserve"> a</w:t>
      </w:r>
      <w:r w:rsidR="00920BB2" w:rsidRPr="00CD505A">
        <w:t xml:space="preserve">rchivovat </w:t>
      </w:r>
      <w:r w:rsidRPr="00CD505A">
        <w:t>originály doklad</w:t>
      </w:r>
      <w:r w:rsidR="00920BB2" w:rsidRPr="00CD505A">
        <w:t>ů, prokazujících čerpání dotace.</w:t>
      </w:r>
    </w:p>
    <w:p w:rsidR="00032A91" w:rsidRPr="00CD505A" w:rsidRDefault="00032A91" w:rsidP="00032A91">
      <w:pPr>
        <w:pStyle w:val="Odstavecseseznamem"/>
      </w:pPr>
    </w:p>
    <w:p w:rsidR="00032A91" w:rsidRPr="00CD505A" w:rsidRDefault="00032A91" w:rsidP="00032A91">
      <w:pPr>
        <w:pStyle w:val="Odstavecseseznamem"/>
        <w:ind w:left="567"/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VII.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Kontrola </w:t>
      </w:r>
    </w:p>
    <w:p w:rsidR="00164F54" w:rsidRPr="00CD505A" w:rsidRDefault="00164F54" w:rsidP="00920BB2"/>
    <w:p w:rsidR="00164F54" w:rsidRPr="00CD505A" w:rsidRDefault="00164F54" w:rsidP="004B2996">
      <w:pPr>
        <w:pStyle w:val="Odstavecseseznamem"/>
        <w:numPr>
          <w:ilvl w:val="0"/>
          <w:numId w:val="5"/>
        </w:numPr>
        <w:ind w:left="426" w:hanging="426"/>
      </w:pPr>
      <w:r w:rsidRPr="00CD505A">
        <w:t>Příjemce je povinen umožnit poskytovateli v souladu se zákonem č. 320/2001 Sb., o finanční kontrole</w:t>
      </w:r>
      <w:r w:rsidR="00D764A4">
        <w:t xml:space="preserve"> ve veřejné správě a o změně některých zákonů</w:t>
      </w:r>
      <w:r w:rsidR="00776CD9">
        <w:t xml:space="preserve"> (zákon o finanční </w:t>
      </w:r>
      <w:proofErr w:type="spellStart"/>
      <w:r w:rsidR="00776CD9">
        <w:t>kontorole</w:t>
      </w:r>
      <w:proofErr w:type="spellEnd"/>
      <w:r w:rsidR="00776CD9">
        <w:t>)</w:t>
      </w:r>
      <w:r w:rsidRPr="00CD505A">
        <w:t>, ve znění pozdějších předpisů, provedení průběžné a následné kontroly nakládání s veřejnými prostředky z poskytnuté dotace, jejich použití k účelu, který je vymezen touto smlouvou a předložit při kontrole všechny požadované účetní záznamy a jiné doklady.</w:t>
      </w:r>
    </w:p>
    <w:p w:rsidR="00164F54" w:rsidRPr="00CD505A" w:rsidRDefault="00164F54" w:rsidP="00CD505A">
      <w:pPr>
        <w:ind w:left="426" w:hanging="426"/>
      </w:pPr>
    </w:p>
    <w:p w:rsidR="00164F54" w:rsidRDefault="00164F54" w:rsidP="004B2996">
      <w:pPr>
        <w:pStyle w:val="Odstavecseseznamem"/>
        <w:numPr>
          <w:ilvl w:val="0"/>
          <w:numId w:val="5"/>
        </w:numPr>
        <w:ind w:left="426" w:hanging="426"/>
      </w:pPr>
      <w:r w:rsidRPr="00CD505A">
        <w:t>Příjemce je povinen smluvně zajistit, aby osoby povinné spolupůsobit při výkonu finanční kontroly, tj. osoby podílející se na dodávkách zboží nebo služeb hrazených z veřejné finanční podpory</w:t>
      </w:r>
      <w:r w:rsidR="00D764A4">
        <w:t xml:space="preserve"> dle této smlouvy</w:t>
      </w:r>
      <w:r w:rsidRPr="00CD505A">
        <w:t>, umožnily poskytovateli prověřit jejich účetnictví a účetní záznamy v rozsahu nezbytném ke splnění účelu kontroly.</w:t>
      </w:r>
    </w:p>
    <w:p w:rsidR="009D2F9F" w:rsidRDefault="009D2F9F" w:rsidP="009D2F9F">
      <w:pPr>
        <w:pStyle w:val="Odstavecseseznamem"/>
      </w:pPr>
    </w:p>
    <w:p w:rsidR="009D2F9F" w:rsidRPr="00CD505A" w:rsidRDefault="009D2F9F" w:rsidP="004B2996">
      <w:pPr>
        <w:pStyle w:val="Odstavecseseznamem"/>
        <w:numPr>
          <w:ilvl w:val="0"/>
          <w:numId w:val="5"/>
        </w:numPr>
        <w:ind w:left="426" w:hanging="426"/>
      </w:pPr>
      <w:r>
        <w:t>Poskytovatel je oprávněn provádět kontrolu realizace účelu uvedeného v čl. III této smlouvy pověřenými zaměstnanci odboru ochrany životního prostředí Magistrátu města Ostravy, a to i namátkově. Za tím účelem se smluvní strany dohodly, že zaměstnanci odboru ochrany životního prostředí Magistrátu města Ostravy jsou oprávnění vstupovat do objektu využívaného příjemcem k realizaci účelu dotace.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920BB2" w:rsidRDefault="00920BB2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54BAC" w:rsidRDefault="00154BAC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54BAC" w:rsidRDefault="00154BAC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54BAC" w:rsidRDefault="00154BAC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54BAC" w:rsidRDefault="00154BAC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54BAC" w:rsidRDefault="00154BAC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54BAC" w:rsidRPr="00CD505A" w:rsidRDefault="00154BAC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VIII.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Sankční ujednání </w:t>
      </w:r>
    </w:p>
    <w:p w:rsidR="00920BB2" w:rsidRPr="00CD505A" w:rsidRDefault="00920BB2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CD505A" w:rsidRPr="00CD505A" w:rsidRDefault="00CD505A" w:rsidP="004B2996">
      <w:pPr>
        <w:pStyle w:val="Odstavecseseznamem"/>
        <w:numPr>
          <w:ilvl w:val="0"/>
          <w:numId w:val="6"/>
        </w:numPr>
        <w:ind w:left="426" w:hanging="426"/>
      </w:pPr>
      <w:r w:rsidRPr="00CD505A">
        <w:t>Neoprávněné použití nebo zadržení peněžních prostředků poskytnutých z rozpočtu poskytovatele je porušením rozpočtové kázně dle zákona č. 250/2000 Sb., o rozpočtových pravidlech územních rozpočtů, ve znění pozdějších předpisů. Při porušení rozpočtové kázně bude poskytovatel postupovat podle § 22 tohoto zákona.</w:t>
      </w:r>
    </w:p>
    <w:p w:rsidR="00CD505A" w:rsidRPr="00CD505A" w:rsidRDefault="00CD505A" w:rsidP="00CD505A">
      <w:pPr>
        <w:pStyle w:val="Odstavecseseznamem"/>
        <w:ind w:left="426"/>
      </w:pPr>
    </w:p>
    <w:p w:rsidR="00CD505A" w:rsidRPr="00CD505A" w:rsidRDefault="00CD505A" w:rsidP="004B2996">
      <w:pPr>
        <w:pStyle w:val="Odstavecseseznamem"/>
        <w:numPr>
          <w:ilvl w:val="0"/>
          <w:numId w:val="6"/>
        </w:numPr>
        <w:ind w:left="426" w:hanging="426"/>
      </w:pPr>
      <w:r w:rsidRPr="00CD505A">
        <w:t xml:space="preserve">Pokud příjemce poruší jakoukoliv jinou povinnost, vyplývající pro něj z této smlouvy a toto porušení nebude porušením rozpočtové kázně, je povinen zaplatit smluvní pokutu ve výši 1 % z poskytnuté dotace, nedojde-li k nápravě </w:t>
      </w:r>
      <w:r w:rsidR="00776CD9">
        <w:t xml:space="preserve">ve lhůtě </w:t>
      </w:r>
      <w:r w:rsidRPr="00CD505A">
        <w:t>stanovené poskytovatelem. Smluvní pokutu je příjemce povinen zaplatit poskytovateli na základě výzvy, ve lhůtě do 30 dnů počítané ode dne následujícího po dni doručení této výzvy příjemci.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9D2F9F" w:rsidRPr="00CD505A" w:rsidRDefault="009D2F9F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IX.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Závěrečná ustanovení </w:t>
      </w:r>
    </w:p>
    <w:p w:rsidR="00920BB2" w:rsidRPr="00CD505A" w:rsidRDefault="00920BB2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2479E" w:rsidRPr="00CD505A" w:rsidRDefault="0012479E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>Tato smlouva nabývá účinnosti dnem jejího uzavření.</w:t>
      </w:r>
    </w:p>
    <w:p w:rsidR="0012479E" w:rsidRPr="00CD505A" w:rsidRDefault="0012479E" w:rsidP="00CD505A">
      <w:pPr>
        <w:ind w:left="426" w:hanging="426"/>
      </w:pPr>
    </w:p>
    <w:p w:rsidR="00F77A6A" w:rsidRPr="00CD505A" w:rsidRDefault="0069004B" w:rsidP="004B2996">
      <w:pPr>
        <w:pStyle w:val="Odstavecseseznamem"/>
        <w:numPr>
          <w:ilvl w:val="0"/>
          <w:numId w:val="7"/>
        </w:numPr>
        <w:ind w:left="426" w:hanging="426"/>
      </w:pPr>
      <w:r>
        <w:t xml:space="preserve"> Smluvní strany se dohodly, že pro řešení otázek touto smlouvou neupravených použijí přiměřeně ustanovení </w:t>
      </w:r>
      <w:r w:rsidR="0012479E" w:rsidRPr="00CD505A">
        <w:t> </w:t>
      </w:r>
      <w:r w:rsidRPr="00CD505A">
        <w:t>zákon</w:t>
      </w:r>
      <w:r>
        <w:t>a</w:t>
      </w:r>
      <w:r w:rsidRPr="00CD505A">
        <w:t xml:space="preserve"> </w:t>
      </w:r>
      <w:r w:rsidR="0012479E" w:rsidRPr="00CD505A">
        <w:t>č. 89/2012 Sb., občanský zákoník (dále jen „občanský zákoník“).</w:t>
      </w:r>
      <w:r>
        <w:t xml:space="preserve"> Zároveň však vylučují použití jeho ustanovení § 1765 a § 1978 odst. 2.</w:t>
      </w:r>
    </w:p>
    <w:p w:rsidR="00CD505A" w:rsidRPr="00CD505A" w:rsidRDefault="00CD505A" w:rsidP="00CD505A">
      <w:pPr>
        <w:pStyle w:val="Odstavecseseznamem"/>
      </w:pPr>
    </w:p>
    <w:p w:rsidR="00CD505A" w:rsidRPr="00CD505A" w:rsidRDefault="00CD505A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>Administraci dotace podle této smlouvy zabezpečuje: Statutární město Ostrava – Magistrát města Ostravy, odbor ochrany životního prostředí.</w:t>
      </w:r>
    </w:p>
    <w:p w:rsidR="00CD505A" w:rsidRPr="00CD505A" w:rsidRDefault="00CD505A" w:rsidP="00CD505A">
      <w:pPr>
        <w:pStyle w:val="Odstavecseseznamem"/>
        <w:ind w:left="567"/>
      </w:pPr>
    </w:p>
    <w:p w:rsidR="00F77A6A" w:rsidRPr="00CD505A" w:rsidRDefault="00F77A6A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 xml:space="preserve">Započtení pohledávky vzniklé z této smlouvy se nepřipouští. </w:t>
      </w:r>
    </w:p>
    <w:p w:rsidR="00F77A6A" w:rsidRPr="00CD505A" w:rsidRDefault="00F77A6A" w:rsidP="00CD505A">
      <w:pPr>
        <w:ind w:left="426" w:hanging="426"/>
      </w:pPr>
    </w:p>
    <w:p w:rsidR="00ED22B7" w:rsidRPr="00CD505A" w:rsidRDefault="00F77A6A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 xml:space="preserve">Tato smlouva obsahuje úplné ujednání o předmětu smlouvy a všech náležitostech, které strany měly a chtěly smluvně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 </w:t>
      </w:r>
    </w:p>
    <w:p w:rsidR="00ED22B7" w:rsidRPr="00CD505A" w:rsidRDefault="00ED22B7" w:rsidP="00CD505A">
      <w:pPr>
        <w:pStyle w:val="Odstavecseseznamem"/>
        <w:ind w:left="426" w:hanging="426"/>
      </w:pPr>
    </w:p>
    <w:p w:rsidR="002C279D" w:rsidRPr="00CD505A" w:rsidRDefault="002C279D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 xml:space="preserve">Strany si sdělily všechny skutkové a právní okolnosti, o nichž k datu podpisu této smlouvy věděly nebo vědět musely, a které jsou relevantní ve vztahu k uzavření této smlouvy. Kromě ujištění, která si strany poskytly v této smlouvě, nebude mít žádná ze stran žádná další práva a povinnosti v souvislosti s jakýmikoliv skutečnostmi, které vyjdou najevo a o kterých neposkytla druhá strana informace při jednání o této smlouvě. Výjimkou budou případy, kdy daná strana úmyslně uvedla druhou stranu ve skutkový omyl ohledně předmětu této smlouvy. </w:t>
      </w:r>
    </w:p>
    <w:p w:rsidR="002C279D" w:rsidRPr="00CD505A" w:rsidRDefault="002C279D" w:rsidP="00CD505A">
      <w:pPr>
        <w:pStyle w:val="Odstavecseseznamem"/>
        <w:ind w:left="426" w:hanging="426"/>
      </w:pPr>
    </w:p>
    <w:p w:rsidR="002C279D" w:rsidRPr="00CD505A" w:rsidRDefault="00776CD9" w:rsidP="004B2996">
      <w:pPr>
        <w:pStyle w:val="Odstavecseseznamem"/>
        <w:numPr>
          <w:ilvl w:val="0"/>
          <w:numId w:val="7"/>
        </w:numPr>
        <w:ind w:left="426" w:hanging="426"/>
      </w:pPr>
      <w:r>
        <w:t xml:space="preserve">Smluvní strany se dohodly ve smyslu </w:t>
      </w:r>
      <w:r w:rsidR="0069004B">
        <w:t>§ 1740 odst. 2 a 3, že vylučují přijetí nabídky, která vyjadřuje obsah návrhu smlouvy jinými slovy, i přijetí nabídky s dodatkem nebo odchylkou, i když dodatek či odchylka podstatně nemění podmínky nabídky.</w:t>
      </w:r>
    </w:p>
    <w:p w:rsidR="002C279D" w:rsidRPr="00CD505A" w:rsidRDefault="002C279D" w:rsidP="00CD505A">
      <w:pPr>
        <w:pStyle w:val="Odstavecseseznamem"/>
        <w:ind w:left="426" w:hanging="426"/>
      </w:pPr>
    </w:p>
    <w:p w:rsidR="002C279D" w:rsidRPr="00CD505A" w:rsidRDefault="002C279D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 xml:space="preserve">Ukáže-li se některé z ustanovení této smlouvy zdánlivým (nicotným), posoudí se vliv této vady na ostatní ustanovení smlouvy obdobně podle § 576 občanského zákoníku. </w:t>
      </w:r>
    </w:p>
    <w:p w:rsidR="002C279D" w:rsidRPr="00CD505A" w:rsidRDefault="002C279D" w:rsidP="00CD505A">
      <w:pPr>
        <w:pStyle w:val="Odstavecseseznamem"/>
        <w:ind w:left="426" w:hanging="426"/>
      </w:pPr>
    </w:p>
    <w:p w:rsidR="00164F54" w:rsidRPr="00CD505A" w:rsidRDefault="00164F54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239C7" w:rsidRPr="00CD505A">
        <w:t xml:space="preserve"> Za písemnou formu nebude </w:t>
      </w:r>
      <w:r w:rsidR="00A239C7" w:rsidRPr="00CD505A">
        <w:rPr>
          <w:szCs w:val="22"/>
        </w:rPr>
        <w:t xml:space="preserve">pro účely věty první a druhé </w:t>
      </w:r>
      <w:r w:rsidR="00A239C7" w:rsidRPr="00CD505A">
        <w:t xml:space="preserve">považována výměna e-mailových, či jiných elektronických zpráv. </w:t>
      </w:r>
    </w:p>
    <w:p w:rsidR="00164F54" w:rsidRPr="00CD505A" w:rsidRDefault="00164F54" w:rsidP="00920BB2"/>
    <w:p w:rsidR="00CD505A" w:rsidRPr="00CD505A" w:rsidRDefault="00CD505A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lastRenderedPageBreak/>
        <w:t xml:space="preserve">Právní </w:t>
      </w:r>
      <w:r w:rsidR="007D7205">
        <w:t>vztah</w:t>
      </w:r>
      <w:r w:rsidRPr="00CD505A">
        <w:t xml:space="preserve"> založený touto smlouvou lez ukončit výpovědí kterékoliv ze smluvních stran. Výpovědní doba je patnáctidenní a začíná běžet prvním dnem měsíce následujícího po doručení výpovědi druhé smluvní straně.</w:t>
      </w:r>
    </w:p>
    <w:p w:rsidR="00CD505A" w:rsidRPr="00CD505A" w:rsidRDefault="00CD505A" w:rsidP="00CD505A">
      <w:pPr>
        <w:pStyle w:val="Odstavecseseznamem"/>
      </w:pPr>
    </w:p>
    <w:p w:rsidR="00CD505A" w:rsidRPr="00CD505A" w:rsidRDefault="00CD505A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>V případě ukončení tohoto smluvního vztahu je příjemce dotace povinen předložit poskytovateli finanční vypořádání dotace a vrátit peněžní prostředky dotace, které jím nebyly ke dni ukončení tohoto právního vztahu použity v souladu s touto smlouvou, zpět na účet poskytovatele ve lhůtě do 15 dnů ode dne doručení výpovědi.</w:t>
      </w:r>
    </w:p>
    <w:p w:rsidR="00CD505A" w:rsidRPr="00CD505A" w:rsidRDefault="00CD505A" w:rsidP="00CD505A">
      <w:pPr>
        <w:ind w:left="426" w:hanging="426"/>
      </w:pPr>
    </w:p>
    <w:p w:rsidR="00CD505A" w:rsidRPr="00CD505A" w:rsidRDefault="00CD505A" w:rsidP="004B2996">
      <w:pPr>
        <w:pStyle w:val="Odstavecseseznamem"/>
        <w:numPr>
          <w:ilvl w:val="0"/>
          <w:numId w:val="7"/>
        </w:numPr>
        <w:ind w:left="426" w:hanging="426"/>
      </w:pPr>
      <w:r w:rsidRPr="00CD505A">
        <w:t>Kterákoliv smluvní strana může podat písemný návrh na zrušení této smlouvy dle § 167 zákona č. 500/2004 Sb., správní řád, ve znění pozdějších předpisů</w:t>
      </w:r>
    </w:p>
    <w:p w:rsidR="00164F54" w:rsidRPr="00CD505A" w:rsidRDefault="00164F54" w:rsidP="00920BB2"/>
    <w:p w:rsidR="00164F54" w:rsidRPr="00CD505A" w:rsidRDefault="00164F54" w:rsidP="004B2996">
      <w:pPr>
        <w:pStyle w:val="Odstavecseseznamem"/>
        <w:numPr>
          <w:ilvl w:val="0"/>
          <w:numId w:val="7"/>
        </w:numPr>
        <w:ind w:left="567" w:hanging="567"/>
      </w:pPr>
      <w:r w:rsidRPr="00CD505A">
        <w:t xml:space="preserve">Smlouva je sepsána v </w:t>
      </w:r>
      <w:r w:rsidR="00920BB2" w:rsidRPr="00CD505A">
        <w:t>5</w:t>
      </w:r>
      <w:r w:rsidRPr="00CD505A">
        <w:t xml:space="preserve"> stejnopisech s platností originálu, z nichž </w:t>
      </w:r>
      <w:r w:rsidR="00920BB2" w:rsidRPr="00CD505A">
        <w:t>3</w:t>
      </w:r>
      <w:r w:rsidRPr="00CD505A">
        <w:t xml:space="preserve"> vyhotovení obdrží poskytovatel a </w:t>
      </w:r>
      <w:r w:rsidR="00920BB2" w:rsidRPr="00CD505A">
        <w:t>2</w:t>
      </w:r>
      <w:r w:rsidRPr="00CD505A">
        <w:t xml:space="preserve"> příjemce.</w:t>
      </w:r>
    </w:p>
    <w:p w:rsidR="00164F54" w:rsidRPr="00CD505A" w:rsidRDefault="00164F54" w:rsidP="00920BB2"/>
    <w:p w:rsidR="00164F54" w:rsidRPr="00CD505A" w:rsidRDefault="00164F54" w:rsidP="004B2996">
      <w:pPr>
        <w:pStyle w:val="Odstavecseseznamem"/>
        <w:numPr>
          <w:ilvl w:val="0"/>
          <w:numId w:val="7"/>
        </w:numPr>
        <w:ind w:left="567" w:hanging="567"/>
      </w:pPr>
      <w:r w:rsidRPr="00CD505A">
        <w:t xml:space="preserve">Doložka platnosti právního </w:t>
      </w:r>
      <w:r w:rsidR="007D7205">
        <w:t>jednání</w:t>
      </w:r>
      <w:r w:rsidRPr="00CD505A">
        <w:t xml:space="preserve"> dle § 41 zákona č.128/2000 Sb., o obcích</w:t>
      </w:r>
      <w:r w:rsidR="0065545B" w:rsidRPr="00CD505A">
        <w:t xml:space="preserve"> (obecní řízení)</w:t>
      </w:r>
      <w:r w:rsidRPr="00CD505A">
        <w:t>, ve znění pozdějších právních předpisů:</w:t>
      </w:r>
    </w:p>
    <w:p w:rsidR="002E0511" w:rsidRPr="00CD505A" w:rsidRDefault="002E0511" w:rsidP="00920BB2"/>
    <w:p w:rsidR="00164F54" w:rsidRPr="00CD505A" w:rsidRDefault="00164F54" w:rsidP="002E0511">
      <w:pPr>
        <w:ind w:left="567"/>
      </w:pPr>
      <w:r w:rsidRPr="00CD505A">
        <w:t>O uzavření této smlo</w:t>
      </w:r>
      <w:r w:rsidR="00C135D2">
        <w:t>uvy rozhodl</w:t>
      </w:r>
      <w:r w:rsidR="00776CD9">
        <w:t>o</w:t>
      </w:r>
      <w:r w:rsidRPr="00CD505A">
        <w:t xml:space="preserve"> </w:t>
      </w:r>
      <w:r w:rsidR="00776CD9">
        <w:t>zastupitelstvo</w:t>
      </w:r>
      <w:r w:rsidR="00776CD9" w:rsidRPr="00CD505A">
        <w:t xml:space="preserve"> </w:t>
      </w:r>
      <w:r w:rsidRPr="00CD505A">
        <w:t xml:space="preserve">města </w:t>
      </w:r>
      <w:r w:rsidR="00E95B8C" w:rsidRPr="00CD505A">
        <w:t>usnesením</w:t>
      </w:r>
      <w:r w:rsidRPr="00CD505A">
        <w:t xml:space="preserve"> </w:t>
      </w:r>
      <w:r w:rsidR="00E95B8C" w:rsidRPr="00CD505A">
        <w:t>č. </w:t>
      </w:r>
      <w:r w:rsidR="004B2996">
        <w:t>……………………….</w:t>
      </w:r>
      <w:r w:rsidR="0065545B" w:rsidRPr="00CD505A">
        <w:t xml:space="preserve"> </w:t>
      </w:r>
      <w:proofErr w:type="gramStart"/>
      <w:r w:rsidR="00E95B8C" w:rsidRPr="00CD505A">
        <w:t>ze</w:t>
      </w:r>
      <w:proofErr w:type="gramEnd"/>
      <w:r w:rsidR="00E95B8C" w:rsidRPr="00CD505A">
        <w:t xml:space="preserve"> dne </w:t>
      </w:r>
      <w:r w:rsidR="004B2996">
        <w:t>………………………</w:t>
      </w:r>
      <w:r w:rsidR="00B76B0F" w:rsidRPr="00CD505A">
        <w:t>.</w:t>
      </w:r>
    </w:p>
    <w:p w:rsidR="00164F54" w:rsidRPr="00CD505A" w:rsidRDefault="00164F54" w:rsidP="00920BB2"/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2B7110" w:rsidRPr="00CD505A" w:rsidRDefault="002B7110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2B7110" w:rsidRPr="00CD505A" w:rsidRDefault="002B7110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2B7110" w:rsidRPr="00CD505A" w:rsidRDefault="002B7110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pos="4990"/>
        </w:tabs>
        <w:rPr>
          <w:rFonts w:cs="Arial"/>
          <w:b/>
          <w:szCs w:val="20"/>
        </w:rPr>
      </w:pPr>
      <w:r w:rsidRPr="00CD505A">
        <w:rPr>
          <w:rFonts w:cs="Arial"/>
          <w:b/>
          <w:szCs w:val="20"/>
        </w:rPr>
        <w:t>Za poskytovatele</w:t>
      </w:r>
      <w:r w:rsidRPr="00CD505A">
        <w:rPr>
          <w:rFonts w:cs="Arial"/>
          <w:b/>
          <w:szCs w:val="20"/>
        </w:rPr>
        <w:tab/>
        <w:t>Za příjemce</w:t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 xml:space="preserve">Datum: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  <w:t xml:space="preserve">Datum: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 xml:space="preserve">Místo: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  <w:t>Místo: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164F54" w:rsidRPr="00CD505A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64F54" w:rsidRPr="00CD505A" w:rsidRDefault="00C82A32" w:rsidP="00164F54">
      <w:pPr>
        <w:tabs>
          <w:tab w:val="left" w:pos="0"/>
          <w:tab w:val="left" w:pos="4990"/>
        </w:tabs>
        <w:rPr>
          <w:b/>
          <w:szCs w:val="22"/>
        </w:rPr>
      </w:pPr>
      <w:r w:rsidRPr="00CD505A">
        <w:rPr>
          <w:b/>
          <w:szCs w:val="22"/>
        </w:rPr>
        <w:t>Mgr. Kateřina Šebestová</w:t>
      </w:r>
      <w:r w:rsidR="00164F54" w:rsidRPr="00CD505A">
        <w:rPr>
          <w:b/>
          <w:szCs w:val="22"/>
        </w:rPr>
        <w:tab/>
      </w:r>
      <w:sdt>
        <w:sdtPr>
          <w:rPr>
            <w:b/>
            <w:szCs w:val="22"/>
          </w:rPr>
          <w:id w:val="-2130308859"/>
          <w:placeholder>
            <w:docPart w:val="DefaultPlaceholder_1082065158"/>
          </w:placeholder>
          <w:text/>
        </w:sdtPr>
        <w:sdtEndPr/>
        <w:sdtContent>
          <w:r w:rsidR="004B2996">
            <w:rPr>
              <w:b/>
              <w:szCs w:val="22"/>
            </w:rPr>
            <w:t>Jan Toms</w:t>
          </w:r>
        </w:sdtContent>
      </w:sdt>
      <w:r w:rsidR="00164F54" w:rsidRPr="00CD505A">
        <w:rPr>
          <w:szCs w:val="22"/>
        </w:rPr>
        <w:t xml:space="preserve"> </w:t>
      </w:r>
    </w:p>
    <w:p w:rsidR="002A6E53" w:rsidRDefault="00C82A32" w:rsidP="00EA0CB0">
      <w:pPr>
        <w:tabs>
          <w:tab w:val="left" w:pos="0"/>
          <w:tab w:val="left" w:pos="4990"/>
        </w:tabs>
        <w:rPr>
          <w:szCs w:val="22"/>
        </w:rPr>
      </w:pPr>
      <w:r w:rsidRPr="00CD505A">
        <w:rPr>
          <w:szCs w:val="22"/>
        </w:rPr>
        <w:t>zmocněnec</w:t>
      </w:r>
      <w:r w:rsidR="00164F54" w:rsidRPr="00CD505A">
        <w:rPr>
          <w:szCs w:val="22"/>
        </w:rPr>
        <w:tab/>
      </w:r>
      <w:sdt>
        <w:sdtPr>
          <w:rPr>
            <w:szCs w:val="22"/>
          </w:rPr>
          <w:id w:val="79727371"/>
          <w:placeholder>
            <w:docPart w:val="DefaultPlaceholder_1082065158"/>
          </w:placeholder>
          <w:text/>
        </w:sdtPr>
        <w:sdtEndPr/>
        <w:sdtContent>
          <w:r w:rsidR="004B2996">
            <w:rPr>
              <w:szCs w:val="22"/>
            </w:rPr>
            <w:t>předseda správní rady</w:t>
          </w:r>
        </w:sdtContent>
      </w:sdt>
      <w:r w:rsidR="00164F54" w:rsidRPr="00CD505A">
        <w:rPr>
          <w:szCs w:val="22"/>
        </w:rPr>
        <w:t xml:space="preserve"> </w:t>
      </w:r>
    </w:p>
    <w:p w:rsidR="003C4894" w:rsidRDefault="003C4894" w:rsidP="00EA0CB0">
      <w:pPr>
        <w:tabs>
          <w:tab w:val="left" w:pos="0"/>
          <w:tab w:val="left" w:pos="4990"/>
        </w:tabs>
        <w:rPr>
          <w:szCs w:val="22"/>
        </w:rPr>
      </w:pPr>
    </w:p>
    <w:p w:rsidR="003C4894" w:rsidRDefault="003C4894" w:rsidP="00EA0CB0">
      <w:pPr>
        <w:tabs>
          <w:tab w:val="left" w:pos="0"/>
          <w:tab w:val="left" w:pos="4990"/>
        </w:tabs>
        <w:rPr>
          <w:szCs w:val="22"/>
        </w:rPr>
      </w:pPr>
    </w:p>
    <w:sectPr w:rsidR="003C4894" w:rsidSect="00C54FDA">
      <w:headerReference w:type="default" r:id="rId10"/>
      <w:footerReference w:type="default" r:id="rId11"/>
      <w:pgSz w:w="11906" w:h="16838"/>
      <w:pgMar w:top="1797" w:right="1418" w:bottom="17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91" w:rsidRDefault="00EF3191" w:rsidP="00256AC5">
      <w:r>
        <w:separator/>
      </w:r>
    </w:p>
  </w:endnote>
  <w:endnote w:type="continuationSeparator" w:id="0">
    <w:p w:rsidR="00EF3191" w:rsidRDefault="00EF3191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74" w:rsidRPr="00421573" w:rsidRDefault="00A05098" w:rsidP="004B2996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eastAsiaTheme="majorEastAsia" w:hAnsi="Arial" w:cs="Arial"/>
        <w:b/>
        <w:color w:val="003C69"/>
        <w:sz w:val="16"/>
      </w:rPr>
    </w:pPr>
    <w:r w:rsidRPr="00C54FDA">
      <w:rPr>
        <w:rFonts w:ascii="Arial" w:hAnsi="Arial" w:cs="Arial"/>
        <w:noProof/>
      </w:rPr>
      <w:drawing>
        <wp:anchor distT="0" distB="0" distL="114300" distR="114300" simplePos="0" relativeHeight="251661312" behindDoc="1" locked="1" layoutInCell="1" allowOverlap="1" wp14:anchorId="6BE20D24" wp14:editId="5A1F039B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4FDA">
      <w:rPr>
        <w:rStyle w:val="slostrnky"/>
        <w:rFonts w:ascii="Arial" w:eastAsiaTheme="majorEastAsia" w:hAnsi="Arial" w:cs="Arial"/>
        <w:color w:val="003C69"/>
        <w:sz w:val="16"/>
      </w:rPr>
      <w:fldChar w:fldCharType="begin"/>
    </w:r>
    <w:r w:rsidRPr="00C54FDA">
      <w:rPr>
        <w:rStyle w:val="slostrnky"/>
        <w:rFonts w:ascii="Arial" w:eastAsiaTheme="majorEastAsia" w:hAnsi="Arial" w:cs="Arial"/>
        <w:color w:val="003C69"/>
        <w:sz w:val="16"/>
      </w:rPr>
      <w:instrText xml:space="preserve"> PAGE </w:instrText>
    </w:r>
    <w:r w:rsidRPr="00C54FDA">
      <w:rPr>
        <w:rStyle w:val="slostrnky"/>
        <w:rFonts w:ascii="Arial" w:eastAsiaTheme="majorEastAsia" w:hAnsi="Arial" w:cs="Arial"/>
        <w:color w:val="003C69"/>
        <w:sz w:val="16"/>
      </w:rPr>
      <w:fldChar w:fldCharType="separate"/>
    </w:r>
    <w:r w:rsidR="00160A26">
      <w:rPr>
        <w:rStyle w:val="slostrnky"/>
        <w:rFonts w:ascii="Arial" w:eastAsiaTheme="majorEastAsia" w:hAnsi="Arial" w:cs="Arial"/>
        <w:noProof/>
        <w:color w:val="003C69"/>
        <w:sz w:val="16"/>
      </w:rPr>
      <w:t>4</w:t>
    </w:r>
    <w:r w:rsidRPr="00C54FDA">
      <w:rPr>
        <w:rStyle w:val="slostrnky"/>
        <w:rFonts w:ascii="Arial" w:eastAsiaTheme="majorEastAsia" w:hAnsi="Arial" w:cs="Arial"/>
        <w:color w:val="003C69"/>
        <w:sz w:val="16"/>
      </w:rPr>
      <w:fldChar w:fldCharType="end"/>
    </w:r>
    <w:r w:rsidRPr="00C54FDA">
      <w:rPr>
        <w:rStyle w:val="slostrnky"/>
        <w:rFonts w:ascii="Arial" w:eastAsiaTheme="majorEastAsia" w:hAnsi="Arial" w:cs="Arial"/>
        <w:color w:val="003C69"/>
        <w:sz w:val="16"/>
      </w:rPr>
      <w:t>/</w:t>
    </w:r>
    <w:r w:rsidRPr="00C54FDA">
      <w:rPr>
        <w:rStyle w:val="slostrnky"/>
        <w:rFonts w:ascii="Arial" w:eastAsiaTheme="majorEastAsia" w:hAnsi="Arial" w:cs="Arial"/>
        <w:color w:val="003C69"/>
        <w:sz w:val="16"/>
      </w:rPr>
      <w:fldChar w:fldCharType="begin"/>
    </w:r>
    <w:r w:rsidRPr="00C54FDA">
      <w:rPr>
        <w:rStyle w:val="slostrnky"/>
        <w:rFonts w:ascii="Arial" w:eastAsiaTheme="majorEastAsia" w:hAnsi="Arial" w:cs="Arial"/>
        <w:color w:val="003C69"/>
        <w:sz w:val="16"/>
      </w:rPr>
      <w:instrText xml:space="preserve"> NUMPAGES </w:instrText>
    </w:r>
    <w:r w:rsidRPr="00C54FDA">
      <w:rPr>
        <w:rStyle w:val="slostrnky"/>
        <w:rFonts w:ascii="Arial" w:eastAsiaTheme="majorEastAsia" w:hAnsi="Arial" w:cs="Arial"/>
        <w:color w:val="003C69"/>
        <w:sz w:val="16"/>
      </w:rPr>
      <w:fldChar w:fldCharType="separate"/>
    </w:r>
    <w:r w:rsidR="00160A26">
      <w:rPr>
        <w:rStyle w:val="slostrnky"/>
        <w:rFonts w:ascii="Arial" w:eastAsiaTheme="majorEastAsia" w:hAnsi="Arial" w:cs="Arial"/>
        <w:noProof/>
        <w:color w:val="003C69"/>
        <w:sz w:val="16"/>
      </w:rPr>
      <w:t>7</w:t>
    </w:r>
    <w:r w:rsidRPr="00C54FDA">
      <w:rPr>
        <w:rStyle w:val="slostrnky"/>
        <w:rFonts w:ascii="Arial" w:eastAsiaTheme="majorEastAsia" w:hAnsi="Arial" w:cs="Arial"/>
        <w:color w:val="003C69"/>
        <w:sz w:val="16"/>
      </w:rPr>
      <w:fldChar w:fldCharType="end"/>
    </w:r>
    <w:r w:rsidRPr="00CA7728">
      <w:rPr>
        <w:rStyle w:val="slostrnky"/>
        <w:rFonts w:eastAsiaTheme="majorEastAsia" w:cs="Arial"/>
        <w:color w:val="003C69"/>
        <w:sz w:val="16"/>
      </w:rPr>
      <w:tab/>
    </w:r>
    <w:r w:rsidR="004B2996">
      <w:rPr>
        <w:rStyle w:val="slostrnky"/>
        <w:rFonts w:ascii="Arial" w:eastAsiaTheme="majorEastAsia" w:hAnsi="Arial" w:cs="Arial"/>
        <w:b/>
        <w:color w:val="003C69"/>
        <w:sz w:val="16"/>
      </w:rPr>
      <w:t>Nadace na pomoc zvířatům – dotace na rok 2016</w:t>
    </w:r>
  </w:p>
  <w:p w:rsidR="00A05098" w:rsidRDefault="00A050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91" w:rsidRDefault="00EF3191" w:rsidP="00256AC5">
      <w:r>
        <w:separator/>
      </w:r>
    </w:p>
  </w:footnote>
  <w:footnote w:type="continuationSeparator" w:id="0">
    <w:p w:rsidR="00EF3191" w:rsidRDefault="00EF3191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98" w:rsidRPr="00256AC5" w:rsidRDefault="00A05098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FF837" wp14:editId="22720C28">
              <wp:simplePos x="0" y="0"/>
              <wp:positionH relativeFrom="column">
                <wp:posOffset>4227830</wp:posOffset>
              </wp:positionH>
              <wp:positionV relativeFrom="paragraph">
                <wp:posOffset>-31115</wp:posOffset>
              </wp:positionV>
              <wp:extent cx="1828800" cy="4419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98" w:rsidRPr="00C54FDA" w:rsidRDefault="00A05098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32.9pt;margin-top:-2.45pt;width:2in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" filled="f" stroked="f">
              <v:textbox>
                <w:txbxContent>
                  <w:p w:rsidR="00A05098" w:rsidRPr="00C54FDA" w:rsidRDefault="00A05098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Pr="00256AC5">
      <w:rPr>
        <w:rFonts w:ascii="Arial" w:hAnsi="Arial" w:cs="Arial"/>
        <w:b/>
        <w:sz w:val="20"/>
        <w:szCs w:val="20"/>
      </w:rPr>
      <w:t xml:space="preserve"> </w:t>
    </w:r>
    <w:r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:rsidR="00A05098" w:rsidRDefault="00A050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C5"/>
    <w:rsid w:val="000118C7"/>
    <w:rsid w:val="00012497"/>
    <w:rsid w:val="00032A91"/>
    <w:rsid w:val="00033155"/>
    <w:rsid w:val="00047408"/>
    <w:rsid w:val="00061E3F"/>
    <w:rsid w:val="00082524"/>
    <w:rsid w:val="00090A29"/>
    <w:rsid w:val="00094FBD"/>
    <w:rsid w:val="000A0B5E"/>
    <w:rsid w:val="000B0E41"/>
    <w:rsid w:val="000B38F0"/>
    <w:rsid w:val="000C64B5"/>
    <w:rsid w:val="000E3AA9"/>
    <w:rsid w:val="00101AA3"/>
    <w:rsid w:val="001223D2"/>
    <w:rsid w:val="0012479E"/>
    <w:rsid w:val="001475BC"/>
    <w:rsid w:val="00154BAC"/>
    <w:rsid w:val="00160A26"/>
    <w:rsid w:val="00164F54"/>
    <w:rsid w:val="00193A0A"/>
    <w:rsid w:val="00197D2D"/>
    <w:rsid w:val="001F5E82"/>
    <w:rsid w:val="001F7AB7"/>
    <w:rsid w:val="002055CB"/>
    <w:rsid w:val="00243F9E"/>
    <w:rsid w:val="00256AC5"/>
    <w:rsid w:val="00270174"/>
    <w:rsid w:val="0027775B"/>
    <w:rsid w:val="00294AE2"/>
    <w:rsid w:val="002961C7"/>
    <w:rsid w:val="002A6E53"/>
    <w:rsid w:val="002B20B3"/>
    <w:rsid w:val="002B7110"/>
    <w:rsid w:val="002C279D"/>
    <w:rsid w:val="002D33C3"/>
    <w:rsid w:val="002E0511"/>
    <w:rsid w:val="002F4000"/>
    <w:rsid w:val="00301643"/>
    <w:rsid w:val="00307FF8"/>
    <w:rsid w:val="00332927"/>
    <w:rsid w:val="00357E23"/>
    <w:rsid w:val="003C4894"/>
    <w:rsid w:val="003C52E8"/>
    <w:rsid w:val="003F36E0"/>
    <w:rsid w:val="00415FB2"/>
    <w:rsid w:val="00421573"/>
    <w:rsid w:val="004270BA"/>
    <w:rsid w:val="00432F55"/>
    <w:rsid w:val="00463CAA"/>
    <w:rsid w:val="004769AD"/>
    <w:rsid w:val="00493A4F"/>
    <w:rsid w:val="004B2996"/>
    <w:rsid w:val="004E2F9A"/>
    <w:rsid w:val="00502D2B"/>
    <w:rsid w:val="005131C6"/>
    <w:rsid w:val="00525F71"/>
    <w:rsid w:val="00531D00"/>
    <w:rsid w:val="00537A38"/>
    <w:rsid w:val="005731B1"/>
    <w:rsid w:val="00592DFE"/>
    <w:rsid w:val="005A23A4"/>
    <w:rsid w:val="005A270E"/>
    <w:rsid w:val="005A6F01"/>
    <w:rsid w:val="005B450A"/>
    <w:rsid w:val="00600AAD"/>
    <w:rsid w:val="00601DF4"/>
    <w:rsid w:val="00607691"/>
    <w:rsid w:val="00610050"/>
    <w:rsid w:val="0065545B"/>
    <w:rsid w:val="006557B7"/>
    <w:rsid w:val="00680637"/>
    <w:rsid w:val="0069004B"/>
    <w:rsid w:val="006A6032"/>
    <w:rsid w:val="006C39B9"/>
    <w:rsid w:val="006E0D2F"/>
    <w:rsid w:val="00707FE1"/>
    <w:rsid w:val="00712DEF"/>
    <w:rsid w:val="00733966"/>
    <w:rsid w:val="007352C2"/>
    <w:rsid w:val="00735361"/>
    <w:rsid w:val="00740580"/>
    <w:rsid w:val="00744DED"/>
    <w:rsid w:val="00754687"/>
    <w:rsid w:val="007563D2"/>
    <w:rsid w:val="0076274C"/>
    <w:rsid w:val="00776BD9"/>
    <w:rsid w:val="00776CD9"/>
    <w:rsid w:val="007930A6"/>
    <w:rsid w:val="007C44D4"/>
    <w:rsid w:val="007C6F74"/>
    <w:rsid w:val="007D0E45"/>
    <w:rsid w:val="007D7205"/>
    <w:rsid w:val="007F614E"/>
    <w:rsid w:val="008308CF"/>
    <w:rsid w:val="00834E3F"/>
    <w:rsid w:val="00865AD6"/>
    <w:rsid w:val="008A0F56"/>
    <w:rsid w:val="008A2EA4"/>
    <w:rsid w:val="008B02ED"/>
    <w:rsid w:val="00920BB2"/>
    <w:rsid w:val="00921E9F"/>
    <w:rsid w:val="00932D45"/>
    <w:rsid w:val="00962344"/>
    <w:rsid w:val="009714EB"/>
    <w:rsid w:val="00971C81"/>
    <w:rsid w:val="009759A0"/>
    <w:rsid w:val="00981F7F"/>
    <w:rsid w:val="009B5144"/>
    <w:rsid w:val="009D2F9F"/>
    <w:rsid w:val="009E32F3"/>
    <w:rsid w:val="009E4B14"/>
    <w:rsid w:val="009F0C22"/>
    <w:rsid w:val="009F2F0F"/>
    <w:rsid w:val="009F4D3C"/>
    <w:rsid w:val="009F68B1"/>
    <w:rsid w:val="00A044E4"/>
    <w:rsid w:val="00A05098"/>
    <w:rsid w:val="00A1158E"/>
    <w:rsid w:val="00A130F3"/>
    <w:rsid w:val="00A239C7"/>
    <w:rsid w:val="00A317CD"/>
    <w:rsid w:val="00A44FA0"/>
    <w:rsid w:val="00A505BB"/>
    <w:rsid w:val="00A52E57"/>
    <w:rsid w:val="00A66B83"/>
    <w:rsid w:val="00A75D22"/>
    <w:rsid w:val="00AC5C90"/>
    <w:rsid w:val="00AC7236"/>
    <w:rsid w:val="00AD6BD1"/>
    <w:rsid w:val="00B05904"/>
    <w:rsid w:val="00B144D9"/>
    <w:rsid w:val="00B241DD"/>
    <w:rsid w:val="00B55638"/>
    <w:rsid w:val="00B76B0F"/>
    <w:rsid w:val="00BA71C8"/>
    <w:rsid w:val="00BA7DB1"/>
    <w:rsid w:val="00BC4B97"/>
    <w:rsid w:val="00BF7C8C"/>
    <w:rsid w:val="00C135D2"/>
    <w:rsid w:val="00C13E9A"/>
    <w:rsid w:val="00C21250"/>
    <w:rsid w:val="00C36312"/>
    <w:rsid w:val="00C409BA"/>
    <w:rsid w:val="00C54FDA"/>
    <w:rsid w:val="00C57E27"/>
    <w:rsid w:val="00C82A32"/>
    <w:rsid w:val="00C836A3"/>
    <w:rsid w:val="00C8517A"/>
    <w:rsid w:val="00C87DF1"/>
    <w:rsid w:val="00CB01F3"/>
    <w:rsid w:val="00CC3C6A"/>
    <w:rsid w:val="00CC59F3"/>
    <w:rsid w:val="00CC7E3D"/>
    <w:rsid w:val="00CD505A"/>
    <w:rsid w:val="00D221A7"/>
    <w:rsid w:val="00D764A4"/>
    <w:rsid w:val="00D977B3"/>
    <w:rsid w:val="00DB77B3"/>
    <w:rsid w:val="00E434AA"/>
    <w:rsid w:val="00E5025F"/>
    <w:rsid w:val="00E53BF8"/>
    <w:rsid w:val="00E95B8C"/>
    <w:rsid w:val="00EA0CB0"/>
    <w:rsid w:val="00EA126D"/>
    <w:rsid w:val="00ED22B7"/>
    <w:rsid w:val="00EF3191"/>
    <w:rsid w:val="00F36B88"/>
    <w:rsid w:val="00F70651"/>
    <w:rsid w:val="00F77A6A"/>
    <w:rsid w:val="00F874D1"/>
    <w:rsid w:val="00F913EE"/>
    <w:rsid w:val="00FD61C7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9E3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9E32F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9E32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9E32F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E32F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9E32F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E32F3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Nadpis9Char">
    <w:name w:val="Nadpis 9 Char"/>
    <w:basedOn w:val="Standardnpsmoodstavce"/>
    <w:link w:val="Nadpis9"/>
    <w:semiHidden/>
    <w:rsid w:val="009E32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basedOn w:val="Standardnpsmoodstavce"/>
    <w:link w:val="Nzev"/>
    <w:rsid w:val="009E32F3"/>
    <w:rPr>
      <w:rFonts w:ascii="Arial" w:eastAsiaTheme="majorEastAsia" w:hAnsi="Arial" w:cstheme="majorBidi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9E32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E32F3"/>
    <w:rPr>
      <w:i/>
      <w:iCs/>
      <w:color w:val="000000" w:themeColor="text1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32F3"/>
    <w:rPr>
      <w:rFonts w:eastAsiaTheme="majorEastAsia" w:cstheme="majorBidi"/>
      <w:b/>
      <w:bCs/>
      <w:i/>
      <w:iCs/>
      <w:color w:val="4F81BD" w:themeColor="accent1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 w:themeColor="text1" w:themeTint="7F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rsid w:val="009E32F3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6C39B9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6C39B9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5E82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43F9E"/>
    <w:rPr>
      <w:rFonts w:ascii="Arial" w:hAnsi="Arial"/>
    </w:rPr>
  </w:style>
  <w:style w:type="character" w:styleId="Hypertextovodkaz">
    <w:name w:val="Hyperlink"/>
    <w:basedOn w:val="Standardnpsmoodstavce"/>
    <w:rsid w:val="009759A0"/>
    <w:rPr>
      <w:color w:val="0000FF" w:themeColor="hyperlink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9E3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9E32F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9E32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9E32F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E32F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9E32F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E32F3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Nadpis9Char">
    <w:name w:val="Nadpis 9 Char"/>
    <w:basedOn w:val="Standardnpsmoodstavce"/>
    <w:link w:val="Nadpis9"/>
    <w:semiHidden/>
    <w:rsid w:val="009E32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basedOn w:val="Standardnpsmoodstavce"/>
    <w:link w:val="Nzev"/>
    <w:rsid w:val="009E32F3"/>
    <w:rPr>
      <w:rFonts w:ascii="Arial" w:eastAsiaTheme="majorEastAsia" w:hAnsi="Arial" w:cstheme="majorBidi"/>
      <w:b/>
      <w:bCs/>
      <w:spacing w:val="5"/>
      <w:kern w:val="28"/>
      <w:szCs w:val="52"/>
    </w:rPr>
  </w:style>
  <w:style w:type="paragraph" w:styleId="Podtitul">
    <w:name w:val="Subtitle"/>
    <w:next w:val="Normln"/>
    <w:link w:val="PodtitulChar"/>
    <w:rsid w:val="009E32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9E32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v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E32F3"/>
    <w:rPr>
      <w:i/>
      <w:iCs/>
      <w:color w:val="000000" w:themeColor="text1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32F3"/>
    <w:rPr>
      <w:rFonts w:eastAsiaTheme="majorEastAsia" w:cstheme="majorBidi"/>
      <w:b/>
      <w:bCs/>
      <w:i/>
      <w:iCs/>
      <w:color w:val="4F81BD" w:themeColor="accent1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 w:themeColor="text1" w:themeTint="7F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rsid w:val="009E32F3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6C39B9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rsid w:val="006C39B9"/>
    <w:rPr>
      <w:rFonts w:ascii="Arial" w:hAnsi="Arial"/>
      <w:b/>
      <w:noProof/>
      <w:szCs w:val="24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5E82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43F9E"/>
    <w:rPr>
      <w:rFonts w:ascii="Arial" w:hAnsi="Arial"/>
    </w:rPr>
  </w:style>
  <w:style w:type="character" w:styleId="Hypertextovodkaz">
    <w:name w:val="Hyperlink"/>
    <w:basedOn w:val="Standardnpsmoodstavce"/>
    <w:rsid w:val="009759A0"/>
    <w:rPr>
      <w:color w:val="0000FF" w:themeColor="hyperlink"/>
      <w:u w:val="single"/>
    </w:rPr>
  </w:style>
  <w:style w:type="table" w:styleId="Mkatabulky">
    <w:name w:val="Table Grid"/>
    <w:basedOn w:val="Normlntabulka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strav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21D6C9-513A-4A49-B21B-87C997F8DC28}"/>
      </w:docPartPr>
      <w:docPartBody>
        <w:p w:rsidR="00DC020A" w:rsidRDefault="001110B8">
          <w:r w:rsidRPr="004A380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B8"/>
    <w:rsid w:val="001110B8"/>
    <w:rsid w:val="00393A0D"/>
    <w:rsid w:val="004B1C60"/>
    <w:rsid w:val="00500303"/>
    <w:rsid w:val="007E0259"/>
    <w:rsid w:val="009F1CA0"/>
    <w:rsid w:val="00BC0667"/>
    <w:rsid w:val="00C76339"/>
    <w:rsid w:val="00DC020A"/>
    <w:rsid w:val="00D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1C60"/>
    <w:rPr>
      <w:color w:val="808080"/>
    </w:rPr>
  </w:style>
  <w:style w:type="paragraph" w:customStyle="1" w:styleId="62E1CAE084D94DEE828037C95404AE1B">
    <w:name w:val="62E1CAE084D94DEE828037C95404AE1B"/>
    <w:rsid w:val="00393A0D"/>
  </w:style>
  <w:style w:type="paragraph" w:customStyle="1" w:styleId="18BD0331FA8D44CF99F86B46401D7F06">
    <w:name w:val="18BD0331FA8D44CF99F86B46401D7F06"/>
    <w:rsid w:val="00BC0667"/>
  </w:style>
  <w:style w:type="paragraph" w:customStyle="1" w:styleId="2861607165AD463FA81E0E2BBA84D215">
    <w:name w:val="2861607165AD463FA81E0E2BBA84D215"/>
    <w:rsid w:val="004B1C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1C60"/>
    <w:rPr>
      <w:color w:val="808080"/>
    </w:rPr>
  </w:style>
  <w:style w:type="paragraph" w:customStyle="1" w:styleId="62E1CAE084D94DEE828037C95404AE1B">
    <w:name w:val="62E1CAE084D94DEE828037C95404AE1B"/>
    <w:rsid w:val="00393A0D"/>
  </w:style>
  <w:style w:type="paragraph" w:customStyle="1" w:styleId="18BD0331FA8D44CF99F86B46401D7F06">
    <w:name w:val="18BD0331FA8D44CF99F86B46401D7F06"/>
    <w:rsid w:val="00BC0667"/>
  </w:style>
  <w:style w:type="paragraph" w:customStyle="1" w:styleId="2861607165AD463FA81E0E2BBA84D215">
    <w:name w:val="2861607165AD463FA81E0E2BBA84D215"/>
    <w:rsid w:val="004B1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B913BB-F036-4FCA-87D6-8766AE1A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Lindovská Jana</cp:lastModifiedBy>
  <cp:revision>2</cp:revision>
  <cp:lastPrinted>2015-11-03T09:26:00Z</cp:lastPrinted>
  <dcterms:created xsi:type="dcterms:W3CDTF">2015-11-03T09:28:00Z</dcterms:created>
  <dcterms:modified xsi:type="dcterms:W3CDTF">2015-11-03T09:28:00Z</dcterms:modified>
</cp:coreProperties>
</file>