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A06" w:rsidRDefault="00476A06" w:rsidP="00476A06">
      <w:pPr>
        <w:pStyle w:val="Nadpis1"/>
        <w:jc w:val="right"/>
        <w:rPr>
          <w:rFonts w:ascii="Arial" w:hAnsi="Arial" w:cs="Arial"/>
          <w:color w:val="00B0F0"/>
          <w:sz w:val="28"/>
          <w:szCs w:val="28"/>
          <w:lang w:val="cs-CZ"/>
        </w:rPr>
      </w:pPr>
      <w:r>
        <w:rPr>
          <w:rFonts w:ascii="Arial" w:hAnsi="Arial"/>
          <w:noProof/>
          <w:color w:val="002060"/>
          <w:lang w:val="cs-CZ" w:eastAsia="cs-CZ"/>
        </w:rPr>
        <w:drawing>
          <wp:inline distT="0" distB="0" distL="0" distR="0" wp14:anchorId="7D19DA7F" wp14:editId="63E02CC6">
            <wp:extent cx="3614420" cy="758825"/>
            <wp:effectExtent l="0" t="0" r="5080" b="3175"/>
            <wp:docPr id="1" name="Obrázek 1" descr="banner_2b_barev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_2b_barevn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42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A06" w:rsidRPr="00476A06" w:rsidRDefault="00476A06" w:rsidP="00476A06">
      <w:pPr>
        <w:spacing w:after="0" w:line="240" w:lineRule="auto"/>
        <w:ind w:firstLine="709"/>
        <w:jc w:val="right"/>
        <w:rPr>
          <w:rFonts w:ascii="Arial" w:eastAsia="Times New Roman" w:hAnsi="Arial" w:cs="Times New Roman"/>
          <w:color w:val="002060"/>
          <w:sz w:val="24"/>
          <w:szCs w:val="24"/>
          <w:lang w:eastAsia="cs-CZ"/>
        </w:rPr>
      </w:pPr>
      <w:r w:rsidRPr="00476A06">
        <w:rPr>
          <w:rFonts w:ascii="Arial" w:eastAsia="Times New Roman" w:hAnsi="Arial" w:cs="Times New Roman"/>
          <w:color w:val="002060"/>
          <w:sz w:val="24"/>
          <w:szCs w:val="24"/>
          <w:lang w:eastAsia="cs-CZ"/>
        </w:rPr>
        <w:t>18. 2. 2014</w:t>
      </w:r>
    </w:p>
    <w:p w:rsidR="00476A06" w:rsidRDefault="00476A06" w:rsidP="00476A06">
      <w:pPr>
        <w:pStyle w:val="Nadpis1"/>
        <w:spacing w:before="240"/>
        <w:jc w:val="both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 xml:space="preserve">Cestovní ruch – </w:t>
      </w:r>
      <w:r>
        <w:rPr>
          <w:rFonts w:ascii="Arial" w:hAnsi="Arial" w:cs="Arial"/>
          <w:color w:val="00B0F0"/>
          <w:sz w:val="28"/>
          <w:szCs w:val="28"/>
          <w:lang w:val="cs-CZ"/>
        </w:rPr>
        <w:t>4</w:t>
      </w:r>
      <w:r>
        <w:rPr>
          <w:rFonts w:ascii="Arial" w:hAnsi="Arial" w:cs="Arial"/>
          <w:color w:val="00B0F0"/>
          <w:sz w:val="28"/>
          <w:szCs w:val="28"/>
        </w:rPr>
        <w:t>. čtvrtletí 201</w:t>
      </w:r>
      <w:r>
        <w:rPr>
          <w:rFonts w:ascii="Arial" w:hAnsi="Arial" w:cs="Arial"/>
          <w:color w:val="00B0F0"/>
          <w:sz w:val="28"/>
          <w:szCs w:val="28"/>
          <w:lang w:val="cs-CZ"/>
        </w:rPr>
        <w:t>3</w:t>
      </w:r>
      <w:r>
        <w:rPr>
          <w:rStyle w:val="Znakapoznpodarou"/>
          <w:rFonts w:ascii="Arial" w:hAnsi="Arial" w:cs="Arial"/>
          <w:color w:val="00B0F0"/>
          <w:sz w:val="28"/>
          <w:szCs w:val="28"/>
        </w:rPr>
        <w:footnoteReference w:id="1"/>
      </w:r>
    </w:p>
    <w:p w:rsidR="00BF2A21" w:rsidRPr="00476A06" w:rsidRDefault="00404622" w:rsidP="00476A06">
      <w:pPr>
        <w:spacing w:before="240" w:after="0" w:line="240" w:lineRule="auto"/>
        <w:jc w:val="both"/>
        <w:rPr>
          <w:rFonts w:ascii="Arial" w:eastAsia="Times New Roman" w:hAnsi="Arial" w:cs="Arial"/>
          <w:color w:val="003366"/>
          <w:sz w:val="20"/>
          <w:szCs w:val="20"/>
          <w:lang w:eastAsia="cs-CZ"/>
        </w:rPr>
      </w:pPr>
      <w:r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Z dat ČSÚ</w:t>
      </w:r>
      <w:r w:rsidR="002417F5"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vyplývá, že v</w:t>
      </w:r>
      <w:r w:rsidR="00BC6DE1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e 4. čtvrtletí 2013</w:t>
      </w:r>
      <w:r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se </w:t>
      </w:r>
      <w:r w:rsidR="00C74BA7"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v </w:t>
      </w:r>
      <w:r w:rsidR="00C74BA7" w:rsidRPr="00476A06">
        <w:rPr>
          <w:rFonts w:ascii="Arial" w:eastAsia="Times New Roman" w:hAnsi="Arial" w:cs="Arial"/>
          <w:b/>
          <w:color w:val="003366"/>
          <w:sz w:val="20"/>
          <w:szCs w:val="20"/>
          <w:lang w:eastAsia="cs-CZ"/>
        </w:rPr>
        <w:t>České republice</w:t>
      </w:r>
      <w:r w:rsidR="00C74BA7"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  <w:r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meziročně zvýšil počet přenocování hostů v hromadných ubytovacích zařízeních. Celkový počet přenocování dosáhl hodnoty 7,6 milionu, což je o </w:t>
      </w:r>
      <w:r w:rsidRPr="00476A06">
        <w:rPr>
          <w:rFonts w:ascii="Arial" w:eastAsia="Times New Roman" w:hAnsi="Arial" w:cs="Arial"/>
          <w:b/>
          <w:color w:val="003366"/>
          <w:sz w:val="20"/>
          <w:szCs w:val="20"/>
          <w:lang w:eastAsia="cs-CZ"/>
        </w:rPr>
        <w:t>1,1%</w:t>
      </w:r>
      <w:r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víc</w:t>
      </w:r>
      <w:r w:rsidR="0001419D"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e</w:t>
      </w:r>
      <w:r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než ve stejném období předchozího roku. Významnou roli </w:t>
      </w:r>
      <w:r w:rsidR="00C74BA7"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v tomto měřítku </w:t>
      </w:r>
      <w:r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hráli zejména hosté ze zahraničí, u nichž byl zaznamenán nárůst v počtu přenocování o 2,9%. </w:t>
      </w:r>
      <w:r w:rsidR="005924E6"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Celkový nárůst byl zaznamenán také u počtu příjezdů.</w:t>
      </w:r>
      <w:r w:rsidR="002C76A5"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Ve sledovaném období Českou republiku navštívilo celkem 2,9 milionu hostů, což v meziročním srovnání představuje </w:t>
      </w:r>
      <w:r w:rsidR="006929F5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nárůst</w:t>
      </w:r>
      <w:r w:rsidR="002C76A5"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o 3,9%. Počet příjezdů do</w:t>
      </w:r>
      <w:r w:rsidR="00C91867"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mácích návštěvníků vzrostl o 2,3</w:t>
      </w:r>
      <w:r w:rsidR="002C76A5"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%, počet nerezidentů </w:t>
      </w:r>
      <w:r w:rsidR="0051448B"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se zvýšil</w:t>
      </w:r>
      <w:r w:rsidR="002C76A5"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dokonce o 5,1%.</w:t>
      </w:r>
      <w:r w:rsidR="00485415"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</w:p>
    <w:p w:rsidR="00C91867" w:rsidRDefault="00953425" w:rsidP="00476A06">
      <w:pPr>
        <w:spacing w:before="240" w:line="240" w:lineRule="auto"/>
        <w:jc w:val="both"/>
        <w:rPr>
          <w:rFonts w:ascii="Arial" w:eastAsia="Times New Roman" w:hAnsi="Arial" w:cs="Arial"/>
          <w:color w:val="003366"/>
          <w:sz w:val="20"/>
          <w:szCs w:val="20"/>
          <w:lang w:eastAsia="cs-CZ"/>
        </w:rPr>
      </w:pPr>
      <w:r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Tendenci růstu co do počtu přenocování kopírovala rovněž data pro </w:t>
      </w:r>
      <w:r w:rsidRPr="00476A06">
        <w:rPr>
          <w:rFonts w:ascii="Arial" w:eastAsia="Times New Roman" w:hAnsi="Arial" w:cs="Arial"/>
          <w:b/>
          <w:color w:val="003366"/>
          <w:sz w:val="20"/>
          <w:szCs w:val="20"/>
          <w:lang w:eastAsia="cs-CZ"/>
        </w:rPr>
        <w:t>Moravskoslezský kraj</w:t>
      </w:r>
      <w:r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. Celkový počet přenocování dosáhl 344 939, což </w:t>
      </w:r>
      <w:r w:rsidR="00F07775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je</w:t>
      </w:r>
      <w:r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nárůst o 4,9% oproti stejnému období v roce 2012. </w:t>
      </w:r>
      <w:r w:rsidR="00C91867"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Meziročně vzrostl </w:t>
      </w:r>
      <w:r w:rsidR="00F07775"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v Moravskoslezském kraji </w:t>
      </w:r>
      <w:r w:rsidR="00C91867"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také počet hostů, ve sledovaném období přijelo celkem 129 356 hostů, což je o 3,5% více než ve stejném období předešlého roku.</w:t>
      </w:r>
    </w:p>
    <w:tbl>
      <w:tblPr>
        <w:tblW w:w="9653" w:type="dxa"/>
        <w:tblInd w:w="56" w:type="dxa"/>
        <w:tblBorders>
          <w:insideH w:val="single" w:sz="4" w:space="0" w:color="FFFFFF"/>
          <w:insideV w:val="single" w:sz="4" w:space="0" w:color="FFFFFF"/>
        </w:tblBorders>
        <w:shd w:val="clear" w:color="auto" w:fill="00206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1843"/>
        <w:gridCol w:w="1984"/>
        <w:gridCol w:w="2127"/>
        <w:gridCol w:w="1842"/>
      </w:tblGrid>
      <w:tr w:rsidR="00476A06" w:rsidRPr="00735F4C" w:rsidTr="00476A06">
        <w:trPr>
          <w:trHeight w:val="300"/>
        </w:trPr>
        <w:tc>
          <w:tcPr>
            <w:tcW w:w="1857" w:type="dxa"/>
            <w:shd w:val="clear" w:color="auto" w:fill="002060"/>
            <w:noWrap/>
            <w:vAlign w:val="center"/>
          </w:tcPr>
          <w:p w:rsidR="00476A06" w:rsidRPr="00735F4C" w:rsidRDefault="00476A06" w:rsidP="00476A06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MSK</w:t>
            </w:r>
          </w:p>
        </w:tc>
        <w:tc>
          <w:tcPr>
            <w:tcW w:w="1843" w:type="dxa"/>
            <w:shd w:val="clear" w:color="auto" w:fill="002060"/>
            <w:noWrap/>
            <w:vAlign w:val="center"/>
          </w:tcPr>
          <w:p w:rsidR="00476A06" w:rsidRPr="00735F4C" w:rsidRDefault="00476A06" w:rsidP="00476A06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735F4C">
              <w:rPr>
                <w:rFonts w:ascii="Arial" w:hAnsi="Arial" w:cs="Arial"/>
                <w:b/>
                <w:color w:val="FFFFFF"/>
              </w:rPr>
              <w:t>Hosté</w:t>
            </w:r>
            <w:r>
              <w:rPr>
                <w:rFonts w:ascii="Arial" w:hAnsi="Arial" w:cs="Arial"/>
                <w:b/>
                <w:color w:val="FFFFFF"/>
              </w:rPr>
              <w:t xml:space="preserve"> celkově</w:t>
            </w:r>
          </w:p>
        </w:tc>
        <w:tc>
          <w:tcPr>
            <w:tcW w:w="1984" w:type="dxa"/>
            <w:shd w:val="clear" w:color="auto" w:fill="002060"/>
            <w:noWrap/>
            <w:vAlign w:val="bottom"/>
          </w:tcPr>
          <w:p w:rsidR="00476A06" w:rsidRPr="00735F4C" w:rsidRDefault="00476A06" w:rsidP="00476A06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735F4C">
              <w:rPr>
                <w:rFonts w:ascii="Arial" w:hAnsi="Arial" w:cs="Arial"/>
                <w:b/>
                <w:color w:val="FFFFFF"/>
              </w:rPr>
              <w:t>Přenocování</w:t>
            </w:r>
            <w:r>
              <w:rPr>
                <w:rFonts w:ascii="Arial" w:hAnsi="Arial" w:cs="Arial"/>
                <w:b/>
                <w:color w:val="FFFFFF"/>
              </w:rPr>
              <w:t xml:space="preserve"> celkem</w:t>
            </w:r>
          </w:p>
        </w:tc>
        <w:tc>
          <w:tcPr>
            <w:tcW w:w="2127" w:type="dxa"/>
            <w:shd w:val="clear" w:color="auto" w:fill="002060"/>
            <w:vAlign w:val="center"/>
          </w:tcPr>
          <w:p w:rsidR="00476A06" w:rsidRPr="00735F4C" w:rsidRDefault="00476A06" w:rsidP="00476A06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735F4C">
              <w:rPr>
                <w:rFonts w:ascii="Arial" w:hAnsi="Arial" w:cs="Arial"/>
                <w:b/>
                <w:color w:val="FFFFFF"/>
              </w:rPr>
              <w:t>Zahraniční hosté</w:t>
            </w:r>
          </w:p>
        </w:tc>
        <w:tc>
          <w:tcPr>
            <w:tcW w:w="1842" w:type="dxa"/>
            <w:shd w:val="clear" w:color="auto" w:fill="002060"/>
            <w:vAlign w:val="bottom"/>
          </w:tcPr>
          <w:p w:rsidR="00476A06" w:rsidRPr="00735F4C" w:rsidRDefault="00476A06" w:rsidP="00476A06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735F4C">
              <w:rPr>
                <w:rFonts w:ascii="Arial" w:hAnsi="Arial" w:cs="Arial"/>
                <w:b/>
                <w:color w:val="FFFFFF"/>
              </w:rPr>
              <w:t>Přenocování</w:t>
            </w:r>
            <w:r>
              <w:rPr>
                <w:rFonts w:ascii="Arial" w:hAnsi="Arial" w:cs="Arial"/>
                <w:b/>
                <w:color w:val="FFFFFF"/>
              </w:rPr>
              <w:t xml:space="preserve"> zahr. hostů</w:t>
            </w:r>
          </w:p>
        </w:tc>
      </w:tr>
      <w:tr w:rsidR="00476A06" w:rsidRPr="00735F4C" w:rsidTr="009B5F8B">
        <w:trPr>
          <w:trHeight w:val="300"/>
        </w:trPr>
        <w:tc>
          <w:tcPr>
            <w:tcW w:w="1857" w:type="dxa"/>
            <w:shd w:val="clear" w:color="auto" w:fill="002060"/>
            <w:noWrap/>
            <w:vAlign w:val="bottom"/>
          </w:tcPr>
          <w:p w:rsidR="00476A06" w:rsidRPr="00735F4C" w:rsidRDefault="00476A06" w:rsidP="00476A06">
            <w:pPr>
              <w:spacing w:after="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4. čtvrtletí 2012</w:t>
            </w:r>
          </w:p>
        </w:tc>
        <w:tc>
          <w:tcPr>
            <w:tcW w:w="1843" w:type="dxa"/>
            <w:shd w:val="clear" w:color="auto" w:fill="002060"/>
            <w:noWrap/>
            <w:vAlign w:val="bottom"/>
          </w:tcPr>
          <w:p w:rsidR="00476A06" w:rsidRPr="00735F4C" w:rsidRDefault="006C282F" w:rsidP="00476A06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125 019</w:t>
            </w:r>
          </w:p>
        </w:tc>
        <w:tc>
          <w:tcPr>
            <w:tcW w:w="1984" w:type="dxa"/>
            <w:shd w:val="clear" w:color="auto" w:fill="002060"/>
            <w:noWrap/>
            <w:vAlign w:val="bottom"/>
          </w:tcPr>
          <w:p w:rsidR="00476A06" w:rsidRPr="00735F4C" w:rsidRDefault="006C282F" w:rsidP="00476A06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329 684</w:t>
            </w:r>
          </w:p>
        </w:tc>
        <w:tc>
          <w:tcPr>
            <w:tcW w:w="2127" w:type="dxa"/>
            <w:shd w:val="clear" w:color="auto" w:fill="002060"/>
            <w:vAlign w:val="bottom"/>
          </w:tcPr>
          <w:p w:rsidR="00476A06" w:rsidRPr="00735F4C" w:rsidRDefault="006C282F" w:rsidP="00476A06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27 238</w:t>
            </w:r>
          </w:p>
        </w:tc>
        <w:tc>
          <w:tcPr>
            <w:tcW w:w="1842" w:type="dxa"/>
            <w:shd w:val="clear" w:color="auto" w:fill="002060"/>
            <w:vAlign w:val="bottom"/>
          </w:tcPr>
          <w:p w:rsidR="00476A06" w:rsidRPr="00735F4C" w:rsidRDefault="006C282F" w:rsidP="00476A06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72 347</w:t>
            </w:r>
          </w:p>
        </w:tc>
      </w:tr>
      <w:tr w:rsidR="00476A06" w:rsidRPr="00735F4C" w:rsidTr="009B5F8B">
        <w:trPr>
          <w:trHeight w:val="300"/>
        </w:trPr>
        <w:tc>
          <w:tcPr>
            <w:tcW w:w="1857" w:type="dxa"/>
            <w:shd w:val="clear" w:color="auto" w:fill="00B0F0"/>
            <w:noWrap/>
            <w:vAlign w:val="bottom"/>
          </w:tcPr>
          <w:p w:rsidR="00476A06" w:rsidRPr="00735F4C" w:rsidRDefault="00476A06" w:rsidP="00476A06">
            <w:pPr>
              <w:spacing w:after="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4. čtvrtletí 2013</w:t>
            </w:r>
          </w:p>
        </w:tc>
        <w:tc>
          <w:tcPr>
            <w:tcW w:w="1843" w:type="dxa"/>
            <w:shd w:val="clear" w:color="auto" w:fill="00B0F0"/>
            <w:noWrap/>
            <w:vAlign w:val="bottom"/>
          </w:tcPr>
          <w:p w:rsidR="00476A06" w:rsidRPr="00735F4C" w:rsidRDefault="006C282F" w:rsidP="00476A06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129 356</w:t>
            </w:r>
          </w:p>
        </w:tc>
        <w:tc>
          <w:tcPr>
            <w:tcW w:w="1984" w:type="dxa"/>
            <w:shd w:val="clear" w:color="auto" w:fill="00B0F0"/>
            <w:noWrap/>
            <w:vAlign w:val="bottom"/>
          </w:tcPr>
          <w:p w:rsidR="00476A06" w:rsidRPr="00735F4C" w:rsidRDefault="006C282F" w:rsidP="00476A06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344 939</w:t>
            </w:r>
          </w:p>
        </w:tc>
        <w:tc>
          <w:tcPr>
            <w:tcW w:w="2127" w:type="dxa"/>
            <w:shd w:val="clear" w:color="auto" w:fill="00B0F0"/>
            <w:vAlign w:val="bottom"/>
          </w:tcPr>
          <w:p w:rsidR="00476A06" w:rsidRPr="00735F4C" w:rsidRDefault="006C282F" w:rsidP="00476A06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30 800</w:t>
            </w:r>
          </w:p>
        </w:tc>
        <w:tc>
          <w:tcPr>
            <w:tcW w:w="1842" w:type="dxa"/>
            <w:shd w:val="clear" w:color="auto" w:fill="00B0F0"/>
            <w:vAlign w:val="bottom"/>
          </w:tcPr>
          <w:p w:rsidR="00476A06" w:rsidRPr="00735F4C" w:rsidRDefault="006C282F" w:rsidP="00476A06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89 503</w:t>
            </w:r>
          </w:p>
        </w:tc>
      </w:tr>
    </w:tbl>
    <w:p w:rsidR="00476A06" w:rsidRPr="00F048BC" w:rsidRDefault="00EC3097" w:rsidP="00476A06">
      <w:pPr>
        <w:jc w:val="center"/>
        <w:rPr>
          <w:rFonts w:ascii="Arial" w:hAnsi="Arial" w:cs="Arial"/>
          <w:color w:val="003366"/>
          <w:sz w:val="18"/>
          <w:szCs w:val="18"/>
        </w:rPr>
      </w:pPr>
      <w:r>
        <w:rPr>
          <w:rFonts w:ascii="Arial" w:hAnsi="Arial" w:cs="Arial"/>
          <w:color w:val="003366"/>
          <w:sz w:val="18"/>
          <w:szCs w:val="18"/>
        </w:rPr>
        <w:t xml:space="preserve">Tab. 1: </w:t>
      </w:r>
      <w:r w:rsidR="00476A06" w:rsidRPr="00F048BC">
        <w:rPr>
          <w:rFonts w:ascii="Arial" w:hAnsi="Arial" w:cs="Arial"/>
          <w:color w:val="003366"/>
          <w:sz w:val="18"/>
          <w:szCs w:val="18"/>
        </w:rPr>
        <w:t>Celkový počet hostů a přenocování v</w:t>
      </w:r>
      <w:r w:rsidR="00476A06">
        <w:rPr>
          <w:rFonts w:ascii="Arial" w:hAnsi="Arial" w:cs="Arial"/>
          <w:color w:val="003366"/>
          <w:sz w:val="18"/>
          <w:szCs w:val="18"/>
        </w:rPr>
        <w:t> MSK: 4</w:t>
      </w:r>
      <w:r w:rsidR="00476A06" w:rsidRPr="00F048BC">
        <w:rPr>
          <w:rFonts w:ascii="Arial" w:hAnsi="Arial" w:cs="Arial"/>
          <w:color w:val="003366"/>
          <w:sz w:val="18"/>
          <w:szCs w:val="18"/>
        </w:rPr>
        <w:t xml:space="preserve">. </w:t>
      </w:r>
      <w:r w:rsidR="00476A06">
        <w:rPr>
          <w:rFonts w:ascii="Arial" w:hAnsi="Arial" w:cs="Arial"/>
          <w:color w:val="003366"/>
          <w:sz w:val="18"/>
          <w:szCs w:val="18"/>
        </w:rPr>
        <w:t>č</w:t>
      </w:r>
      <w:r w:rsidR="00476A06" w:rsidRPr="00F048BC">
        <w:rPr>
          <w:rFonts w:ascii="Arial" w:hAnsi="Arial" w:cs="Arial"/>
          <w:color w:val="003366"/>
          <w:sz w:val="18"/>
          <w:szCs w:val="18"/>
        </w:rPr>
        <w:t xml:space="preserve">tvrtletí </w:t>
      </w:r>
      <w:r w:rsidR="00476A06">
        <w:rPr>
          <w:rFonts w:ascii="Arial" w:hAnsi="Arial" w:cs="Arial"/>
          <w:color w:val="003366"/>
          <w:sz w:val="18"/>
          <w:szCs w:val="18"/>
        </w:rPr>
        <w:t>2012/2013</w:t>
      </w:r>
    </w:p>
    <w:p w:rsidR="00BA4CD9" w:rsidRPr="00476A06" w:rsidRDefault="00BA4CD9" w:rsidP="00476A06">
      <w:pPr>
        <w:spacing w:before="240" w:after="0" w:line="240" w:lineRule="auto"/>
        <w:jc w:val="both"/>
        <w:rPr>
          <w:rFonts w:ascii="Arial" w:eastAsia="Times New Roman" w:hAnsi="Arial" w:cs="Arial"/>
          <w:color w:val="003366"/>
          <w:sz w:val="20"/>
          <w:szCs w:val="20"/>
          <w:lang w:eastAsia="cs-CZ"/>
        </w:rPr>
      </w:pPr>
      <w:r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Návštěvnost </w:t>
      </w:r>
      <w:r w:rsidRPr="00476A06">
        <w:rPr>
          <w:rFonts w:ascii="Arial" w:eastAsia="Times New Roman" w:hAnsi="Arial" w:cs="Arial"/>
          <w:b/>
          <w:color w:val="003366"/>
          <w:sz w:val="20"/>
          <w:szCs w:val="20"/>
          <w:lang w:eastAsia="cs-CZ"/>
        </w:rPr>
        <w:t>turistické oblasti Ostravsko</w:t>
      </w:r>
      <w:r w:rsidR="00813479">
        <w:rPr>
          <w:rStyle w:val="Znakapoznpodarou"/>
          <w:rFonts w:ascii="Arial" w:eastAsia="Times New Roman" w:hAnsi="Arial" w:cs="Arial"/>
          <w:b/>
          <w:color w:val="003366"/>
          <w:sz w:val="20"/>
          <w:szCs w:val="20"/>
          <w:lang w:eastAsia="cs-CZ"/>
        </w:rPr>
        <w:footnoteReference w:id="2"/>
      </w:r>
      <w:r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ve 4. </w:t>
      </w:r>
      <w:r w:rsidR="006929F5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č</w:t>
      </w:r>
      <w:r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tvrtletí </w:t>
      </w:r>
      <w:r w:rsidR="00416437"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roku 2013 opět r</w:t>
      </w:r>
      <w:r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ostla. V uplynulém období navštívilo TO Ostravsko celkem 45 971 hostů</w:t>
      </w:r>
      <w:r w:rsidR="00416437"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, což </w:t>
      </w:r>
      <w:r w:rsidR="006929F5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v meziročním srovnání </w:t>
      </w:r>
      <w:r w:rsidR="00416437"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znamená nárůst o 4%. Tento </w:t>
      </w:r>
      <w:r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růst byl </w:t>
      </w:r>
      <w:r w:rsidR="00416437"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ovlivněn</w:t>
      </w:r>
      <w:r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zejména </w:t>
      </w:r>
      <w:r w:rsidR="00416437"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díky</w:t>
      </w:r>
      <w:r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  <w:r w:rsidR="00416437"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přijíždějícím</w:t>
      </w:r>
      <w:r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cizinců</w:t>
      </w:r>
      <w:r w:rsidR="00416437"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m</w:t>
      </w:r>
      <w:r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, jejichž počet se zvýšil celkem o 11%. Nejpočetnějšími skupinami cizinců byli již tradičně hosté z Polska, Slovenska a Německa. Dále pak v hojném počtu navštívili Ostravsko také návštěvníci z Ruska a Rakouska.</w:t>
      </w:r>
    </w:p>
    <w:p w:rsidR="00BA4CD9" w:rsidRDefault="00BA4CD9" w:rsidP="00476A06">
      <w:pPr>
        <w:spacing w:before="240" w:line="240" w:lineRule="auto"/>
        <w:jc w:val="both"/>
        <w:rPr>
          <w:rFonts w:ascii="Arial" w:eastAsia="Times New Roman" w:hAnsi="Arial" w:cs="Arial"/>
          <w:color w:val="003366"/>
          <w:sz w:val="20"/>
          <w:szCs w:val="20"/>
          <w:lang w:eastAsia="cs-CZ"/>
        </w:rPr>
      </w:pPr>
      <w:r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Meziročně vzrostl také počet přenocování, a to o necelých 14%. Zatímco ve 4. </w:t>
      </w:r>
      <w:r w:rsidR="006929F5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č</w:t>
      </w:r>
      <w:r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tvrtletí 2012 bylo vykonáno 113 563 přenocování, v roce 2013 se v posledním čtvrtletí počet přenocování zvýšil na hodnotu 129 133. V meziročním srovnání to znamená, že </w:t>
      </w:r>
      <w:r w:rsidR="00C35C7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se zvýšil také </w:t>
      </w:r>
      <w:r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průměrný počet strávených nocí  návštěvníků přijíždějících do TO Ostravsko se zvýšil z 2,5 nocí na 2,8 noci</w:t>
      </w:r>
      <w:r w:rsidR="00416437"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. Delší dobu zde trávili také cizinci, průměrný počet strávených nocí vzrostl z 2,45 nocí na </w:t>
      </w:r>
      <w:r w:rsidR="006929F5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2</w:t>
      </w:r>
      <w:r w:rsidR="00416437"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,87 nocí.</w:t>
      </w:r>
    </w:p>
    <w:tbl>
      <w:tblPr>
        <w:tblW w:w="9653" w:type="dxa"/>
        <w:tblInd w:w="56" w:type="dxa"/>
        <w:tblBorders>
          <w:insideH w:val="single" w:sz="4" w:space="0" w:color="FFFFFF"/>
          <w:insideV w:val="single" w:sz="4" w:space="0" w:color="FFFFFF"/>
        </w:tblBorders>
        <w:shd w:val="clear" w:color="auto" w:fill="00206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1843"/>
        <w:gridCol w:w="1984"/>
        <w:gridCol w:w="2127"/>
        <w:gridCol w:w="1842"/>
      </w:tblGrid>
      <w:tr w:rsidR="00476A06" w:rsidRPr="00735F4C" w:rsidTr="00476A06">
        <w:trPr>
          <w:trHeight w:val="300"/>
        </w:trPr>
        <w:tc>
          <w:tcPr>
            <w:tcW w:w="1857" w:type="dxa"/>
            <w:shd w:val="clear" w:color="auto" w:fill="002060"/>
            <w:noWrap/>
            <w:vAlign w:val="center"/>
          </w:tcPr>
          <w:p w:rsidR="00476A06" w:rsidRPr="00735F4C" w:rsidRDefault="00476A06" w:rsidP="00476A06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TO Ostravsko</w:t>
            </w:r>
          </w:p>
        </w:tc>
        <w:tc>
          <w:tcPr>
            <w:tcW w:w="1843" w:type="dxa"/>
            <w:shd w:val="clear" w:color="auto" w:fill="002060"/>
            <w:noWrap/>
            <w:vAlign w:val="center"/>
          </w:tcPr>
          <w:p w:rsidR="00476A06" w:rsidRPr="00735F4C" w:rsidRDefault="00476A06" w:rsidP="00476A06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735F4C">
              <w:rPr>
                <w:rFonts w:ascii="Arial" w:hAnsi="Arial" w:cs="Arial"/>
                <w:b/>
                <w:color w:val="FFFFFF"/>
              </w:rPr>
              <w:t>Hosté</w:t>
            </w:r>
            <w:r>
              <w:rPr>
                <w:rFonts w:ascii="Arial" w:hAnsi="Arial" w:cs="Arial"/>
                <w:b/>
                <w:color w:val="FFFFFF"/>
              </w:rPr>
              <w:t xml:space="preserve"> celkově</w:t>
            </w:r>
          </w:p>
        </w:tc>
        <w:tc>
          <w:tcPr>
            <w:tcW w:w="1984" w:type="dxa"/>
            <w:shd w:val="clear" w:color="auto" w:fill="002060"/>
            <w:noWrap/>
            <w:vAlign w:val="bottom"/>
          </w:tcPr>
          <w:p w:rsidR="00476A06" w:rsidRPr="00735F4C" w:rsidRDefault="00476A06" w:rsidP="00476A06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735F4C">
              <w:rPr>
                <w:rFonts w:ascii="Arial" w:hAnsi="Arial" w:cs="Arial"/>
                <w:b/>
                <w:color w:val="FFFFFF"/>
              </w:rPr>
              <w:t>Přenocování</w:t>
            </w:r>
            <w:r>
              <w:rPr>
                <w:rFonts w:ascii="Arial" w:hAnsi="Arial" w:cs="Arial"/>
                <w:b/>
                <w:color w:val="FFFFFF"/>
              </w:rPr>
              <w:t xml:space="preserve"> celkově</w:t>
            </w:r>
          </w:p>
        </w:tc>
        <w:tc>
          <w:tcPr>
            <w:tcW w:w="2127" w:type="dxa"/>
            <w:shd w:val="clear" w:color="auto" w:fill="002060"/>
            <w:vAlign w:val="center"/>
          </w:tcPr>
          <w:p w:rsidR="00476A06" w:rsidRPr="00735F4C" w:rsidRDefault="00476A06" w:rsidP="00476A06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735F4C">
              <w:rPr>
                <w:rFonts w:ascii="Arial" w:hAnsi="Arial" w:cs="Arial"/>
                <w:b/>
                <w:color w:val="FFFFFF"/>
              </w:rPr>
              <w:t>Zahraniční hosté</w:t>
            </w:r>
          </w:p>
        </w:tc>
        <w:tc>
          <w:tcPr>
            <w:tcW w:w="1842" w:type="dxa"/>
            <w:shd w:val="clear" w:color="auto" w:fill="002060"/>
            <w:vAlign w:val="bottom"/>
          </w:tcPr>
          <w:p w:rsidR="00476A06" w:rsidRPr="00735F4C" w:rsidRDefault="00476A06" w:rsidP="00476A06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735F4C">
              <w:rPr>
                <w:rFonts w:ascii="Arial" w:hAnsi="Arial" w:cs="Arial"/>
                <w:b/>
                <w:color w:val="FFFFFF"/>
              </w:rPr>
              <w:t>Přenocování</w:t>
            </w:r>
            <w:r>
              <w:rPr>
                <w:rFonts w:ascii="Arial" w:hAnsi="Arial" w:cs="Arial"/>
                <w:b/>
                <w:color w:val="FFFFFF"/>
              </w:rPr>
              <w:t xml:space="preserve"> zahr. hostů</w:t>
            </w:r>
          </w:p>
        </w:tc>
      </w:tr>
      <w:tr w:rsidR="00476A06" w:rsidRPr="00735F4C" w:rsidTr="009B5F8B">
        <w:trPr>
          <w:trHeight w:val="300"/>
        </w:trPr>
        <w:tc>
          <w:tcPr>
            <w:tcW w:w="1857" w:type="dxa"/>
            <w:shd w:val="clear" w:color="auto" w:fill="002060"/>
            <w:noWrap/>
            <w:vAlign w:val="bottom"/>
          </w:tcPr>
          <w:p w:rsidR="00476A06" w:rsidRPr="00735F4C" w:rsidRDefault="00476A06" w:rsidP="00476A06">
            <w:pPr>
              <w:spacing w:after="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4. čtvrtletí 2012</w:t>
            </w:r>
          </w:p>
        </w:tc>
        <w:tc>
          <w:tcPr>
            <w:tcW w:w="1843" w:type="dxa"/>
            <w:shd w:val="clear" w:color="auto" w:fill="002060"/>
            <w:noWrap/>
            <w:vAlign w:val="bottom"/>
          </w:tcPr>
          <w:p w:rsidR="00476A06" w:rsidRPr="00735F4C" w:rsidRDefault="006C282F" w:rsidP="00476A06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44 126</w:t>
            </w:r>
          </w:p>
        </w:tc>
        <w:tc>
          <w:tcPr>
            <w:tcW w:w="1984" w:type="dxa"/>
            <w:shd w:val="clear" w:color="auto" w:fill="002060"/>
            <w:noWrap/>
            <w:vAlign w:val="bottom"/>
          </w:tcPr>
          <w:p w:rsidR="00476A06" w:rsidRPr="00735F4C" w:rsidRDefault="006C282F" w:rsidP="00476A06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113 563</w:t>
            </w:r>
          </w:p>
        </w:tc>
        <w:tc>
          <w:tcPr>
            <w:tcW w:w="2127" w:type="dxa"/>
            <w:shd w:val="clear" w:color="auto" w:fill="002060"/>
            <w:vAlign w:val="bottom"/>
          </w:tcPr>
          <w:p w:rsidR="00476A06" w:rsidRPr="00735F4C" w:rsidRDefault="006C282F" w:rsidP="00476A06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15 310</w:t>
            </w:r>
          </w:p>
        </w:tc>
        <w:tc>
          <w:tcPr>
            <w:tcW w:w="1842" w:type="dxa"/>
            <w:shd w:val="clear" w:color="auto" w:fill="002060"/>
            <w:vAlign w:val="bottom"/>
          </w:tcPr>
          <w:p w:rsidR="00476A06" w:rsidRPr="00735F4C" w:rsidRDefault="006C282F" w:rsidP="00476A06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37 543</w:t>
            </w:r>
          </w:p>
        </w:tc>
      </w:tr>
      <w:tr w:rsidR="00476A06" w:rsidRPr="00735F4C" w:rsidTr="009B5F8B">
        <w:trPr>
          <w:trHeight w:val="300"/>
        </w:trPr>
        <w:tc>
          <w:tcPr>
            <w:tcW w:w="1857" w:type="dxa"/>
            <w:shd w:val="clear" w:color="auto" w:fill="00B0F0"/>
            <w:noWrap/>
            <w:vAlign w:val="bottom"/>
          </w:tcPr>
          <w:p w:rsidR="00476A06" w:rsidRPr="00735F4C" w:rsidRDefault="00476A06" w:rsidP="00476A06">
            <w:pPr>
              <w:spacing w:after="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4</w:t>
            </w:r>
            <w:r w:rsidRPr="00735F4C">
              <w:rPr>
                <w:rFonts w:ascii="Arial" w:hAnsi="Arial" w:cs="Arial"/>
                <w:b/>
                <w:color w:val="FFFFFF"/>
              </w:rPr>
              <w:t>. čtvrtletí 201</w:t>
            </w:r>
            <w:r>
              <w:rPr>
                <w:rFonts w:ascii="Arial" w:hAnsi="Arial" w:cs="Arial"/>
                <w:b/>
                <w:color w:val="FFFFFF"/>
              </w:rPr>
              <w:t>3</w:t>
            </w:r>
          </w:p>
        </w:tc>
        <w:tc>
          <w:tcPr>
            <w:tcW w:w="1843" w:type="dxa"/>
            <w:shd w:val="clear" w:color="auto" w:fill="00B0F0"/>
            <w:noWrap/>
            <w:vAlign w:val="bottom"/>
          </w:tcPr>
          <w:p w:rsidR="00476A06" w:rsidRPr="00735F4C" w:rsidRDefault="006C282F" w:rsidP="00476A06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45 971</w:t>
            </w:r>
          </w:p>
        </w:tc>
        <w:tc>
          <w:tcPr>
            <w:tcW w:w="1984" w:type="dxa"/>
            <w:shd w:val="clear" w:color="auto" w:fill="00B0F0"/>
            <w:noWrap/>
            <w:vAlign w:val="bottom"/>
          </w:tcPr>
          <w:p w:rsidR="00476A06" w:rsidRPr="00735F4C" w:rsidRDefault="006C282F" w:rsidP="00476A06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129 133</w:t>
            </w:r>
          </w:p>
        </w:tc>
        <w:tc>
          <w:tcPr>
            <w:tcW w:w="2127" w:type="dxa"/>
            <w:shd w:val="clear" w:color="auto" w:fill="00B0F0"/>
            <w:vAlign w:val="bottom"/>
          </w:tcPr>
          <w:p w:rsidR="00476A06" w:rsidRPr="00735F4C" w:rsidRDefault="006C282F" w:rsidP="00476A06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17 015</w:t>
            </w:r>
          </w:p>
        </w:tc>
        <w:tc>
          <w:tcPr>
            <w:tcW w:w="1842" w:type="dxa"/>
            <w:shd w:val="clear" w:color="auto" w:fill="00B0F0"/>
            <w:vAlign w:val="bottom"/>
          </w:tcPr>
          <w:p w:rsidR="00476A06" w:rsidRPr="00735F4C" w:rsidRDefault="006C282F" w:rsidP="00476A06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48 922</w:t>
            </w:r>
          </w:p>
        </w:tc>
      </w:tr>
    </w:tbl>
    <w:p w:rsidR="00476A06" w:rsidRPr="009A532B" w:rsidRDefault="00EC3097" w:rsidP="00476A06">
      <w:pPr>
        <w:jc w:val="center"/>
        <w:rPr>
          <w:rFonts w:ascii="Arial" w:hAnsi="Arial" w:cs="Arial"/>
          <w:color w:val="003366"/>
          <w:sz w:val="18"/>
          <w:szCs w:val="18"/>
        </w:rPr>
      </w:pPr>
      <w:r>
        <w:rPr>
          <w:rFonts w:ascii="Arial" w:hAnsi="Arial" w:cs="Arial"/>
          <w:color w:val="003366"/>
          <w:sz w:val="18"/>
          <w:szCs w:val="18"/>
        </w:rPr>
        <w:t xml:space="preserve">Tab. 2: </w:t>
      </w:r>
      <w:r w:rsidR="00476A06" w:rsidRPr="00F048BC">
        <w:rPr>
          <w:rFonts w:ascii="Arial" w:hAnsi="Arial" w:cs="Arial"/>
          <w:color w:val="003366"/>
          <w:sz w:val="18"/>
          <w:szCs w:val="18"/>
        </w:rPr>
        <w:t>Celkový počet hostů a přenocování v TO Ostr</w:t>
      </w:r>
      <w:r w:rsidR="00476A06">
        <w:rPr>
          <w:rFonts w:ascii="Arial" w:hAnsi="Arial" w:cs="Arial"/>
          <w:color w:val="003366"/>
          <w:sz w:val="18"/>
          <w:szCs w:val="18"/>
        </w:rPr>
        <w:t>avsko: 4</w:t>
      </w:r>
      <w:r w:rsidR="00476A06" w:rsidRPr="00F048BC">
        <w:rPr>
          <w:rFonts w:ascii="Arial" w:hAnsi="Arial" w:cs="Arial"/>
          <w:color w:val="003366"/>
          <w:sz w:val="18"/>
          <w:szCs w:val="18"/>
        </w:rPr>
        <w:t xml:space="preserve">. </w:t>
      </w:r>
      <w:r w:rsidR="00476A06">
        <w:rPr>
          <w:rFonts w:ascii="Arial" w:hAnsi="Arial" w:cs="Arial"/>
          <w:color w:val="003366"/>
          <w:sz w:val="18"/>
          <w:szCs w:val="18"/>
        </w:rPr>
        <w:t>č</w:t>
      </w:r>
      <w:r w:rsidR="00476A06" w:rsidRPr="00F048BC">
        <w:rPr>
          <w:rFonts w:ascii="Arial" w:hAnsi="Arial" w:cs="Arial"/>
          <w:color w:val="003366"/>
          <w:sz w:val="18"/>
          <w:szCs w:val="18"/>
        </w:rPr>
        <w:t xml:space="preserve">tvrtletí </w:t>
      </w:r>
      <w:r w:rsidR="00476A06">
        <w:rPr>
          <w:rFonts w:ascii="Arial" w:hAnsi="Arial" w:cs="Arial"/>
          <w:color w:val="003366"/>
          <w:sz w:val="18"/>
          <w:szCs w:val="18"/>
        </w:rPr>
        <w:t>2012/2013</w:t>
      </w:r>
    </w:p>
    <w:p w:rsidR="00624FCE" w:rsidRDefault="00E44A42" w:rsidP="007F309B">
      <w:pPr>
        <w:spacing w:before="240" w:line="240" w:lineRule="auto"/>
        <w:jc w:val="both"/>
        <w:rPr>
          <w:rFonts w:ascii="Arial" w:eastAsia="Times New Roman" w:hAnsi="Arial" w:cs="Arial"/>
          <w:color w:val="003366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3366"/>
          <w:sz w:val="20"/>
          <w:szCs w:val="20"/>
          <w:lang w:eastAsia="cs-CZ"/>
        </w:rPr>
        <w:t>V celorepublikovém měřítku se p</w:t>
      </w:r>
      <w:r w:rsidR="00624FCE"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očet hostů od začátku roku zvýšil o 1</w:t>
      </w:r>
      <w:r>
        <w:rPr>
          <w:rFonts w:ascii="Arial" w:eastAsia="Times New Roman" w:hAnsi="Arial" w:cs="Arial"/>
          <w:color w:val="003366"/>
          <w:sz w:val="20"/>
          <w:szCs w:val="20"/>
          <w:lang w:eastAsia="cs-CZ"/>
        </w:rPr>
        <w:t>,</w:t>
      </w:r>
      <w:r w:rsidR="00624FCE"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6%. </w:t>
      </w:r>
      <w:r w:rsidR="00075B9D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Vzr</w:t>
      </w:r>
      <w:r w:rsidR="00624FCE"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ostl počet </w:t>
      </w:r>
      <w:r w:rsidR="00075B9D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jak </w:t>
      </w:r>
      <w:r w:rsidR="00624FCE"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hostů přijíždějících ze zahraničí (o 2%), </w:t>
      </w:r>
      <w:r w:rsidR="0038101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tak i</w:t>
      </w:r>
      <w:r w:rsidR="00624FCE"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počet domácích návštěvníků (nárůst o 1,2%). Oproti rostoucí tendenci v počtu hostů byl však zaznamenán mírný pokles co do počtu přenocování. Ačkoli počet přenocování zahraničních hostů meziročně stoupl o 1%, celkově v meziročním srovnání počet přenocování </w:t>
      </w:r>
      <w:r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v roce 2013 </w:t>
      </w:r>
      <w:r w:rsidR="00624FCE"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klesl o 0,6%. Tento pokles byl způsoben zejména zkrácením délky pobytu domácích hos</w:t>
      </w:r>
      <w:r>
        <w:rPr>
          <w:rFonts w:ascii="Arial" w:eastAsia="Times New Roman" w:hAnsi="Arial" w:cs="Arial"/>
          <w:color w:val="003366"/>
          <w:sz w:val="20"/>
          <w:szCs w:val="20"/>
          <w:lang w:eastAsia="cs-CZ"/>
        </w:rPr>
        <w:t>tů, kteří v roce 2013 vykonali o</w:t>
      </w:r>
      <w:r w:rsidR="00624FCE" w:rsidRPr="00476A06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2,4% méně přenocování než v předchozím roce.</w:t>
      </w:r>
    </w:p>
    <w:p w:rsidR="00381013" w:rsidRDefault="00E44A42" w:rsidP="007F309B">
      <w:pPr>
        <w:spacing w:before="240" w:line="240" w:lineRule="auto"/>
        <w:jc w:val="both"/>
        <w:rPr>
          <w:rFonts w:ascii="Arial" w:eastAsia="Times New Roman" w:hAnsi="Arial" w:cs="Arial"/>
          <w:color w:val="003366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3366"/>
          <w:sz w:val="20"/>
          <w:szCs w:val="20"/>
          <w:lang w:eastAsia="cs-CZ"/>
        </w:rPr>
        <w:lastRenderedPageBreak/>
        <w:t>V turistické oblasti Ostravsko jsme v</w:t>
      </w:r>
      <w:r w:rsidR="0038101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 průběhu posledních let mohli pozorovat nárůst nejen v počtu </w:t>
      </w:r>
      <w:r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přijíždějících </w:t>
      </w:r>
      <w:r w:rsidR="0038101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hostů, </w:t>
      </w:r>
      <w:r w:rsidR="00205367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ale i </w:t>
      </w:r>
      <w:r w:rsidR="00DF7020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v počtu</w:t>
      </w:r>
      <w:r w:rsidR="00205367">
        <w:rPr>
          <w:rFonts w:ascii="Arial" w:eastAsia="Times New Roman" w:hAnsi="Arial" w:cs="Arial"/>
          <w:color w:val="003366"/>
          <w:sz w:val="20"/>
          <w:szCs w:val="20"/>
          <w:lang w:eastAsia="cs-CZ"/>
        </w:rPr>
        <w:t xml:space="preserve"> </w:t>
      </w:r>
      <w:r w:rsidR="00381013">
        <w:rPr>
          <w:rFonts w:ascii="Arial" w:eastAsia="Times New Roman" w:hAnsi="Arial" w:cs="Arial"/>
          <w:color w:val="003366"/>
          <w:sz w:val="20"/>
          <w:szCs w:val="20"/>
          <w:lang w:eastAsia="cs-CZ"/>
        </w:rPr>
        <w:t>vykonaných přenocování. Stejně tomu bylo i v roce 2013 kdy do turistické oblasti Ostravsko přijelo opět více návštěvníků, navíc došlo i k prodloužení průměrné délky jejich pobytu.</w:t>
      </w:r>
    </w:p>
    <w:tbl>
      <w:tblPr>
        <w:tblW w:w="9653" w:type="dxa"/>
        <w:tblInd w:w="56" w:type="dxa"/>
        <w:tblBorders>
          <w:insideH w:val="single" w:sz="4" w:space="0" w:color="FFFFFF"/>
          <w:insideV w:val="single" w:sz="4" w:space="0" w:color="FFFFFF"/>
        </w:tblBorders>
        <w:shd w:val="clear" w:color="auto" w:fill="00206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1843"/>
        <w:gridCol w:w="1984"/>
        <w:gridCol w:w="2127"/>
        <w:gridCol w:w="1842"/>
      </w:tblGrid>
      <w:tr w:rsidR="007F309B" w:rsidRPr="00735F4C" w:rsidTr="007F309B">
        <w:trPr>
          <w:trHeight w:val="300"/>
        </w:trPr>
        <w:tc>
          <w:tcPr>
            <w:tcW w:w="1857" w:type="dxa"/>
            <w:shd w:val="clear" w:color="auto" w:fill="00B050"/>
            <w:noWrap/>
            <w:vAlign w:val="bottom"/>
          </w:tcPr>
          <w:p w:rsidR="007F309B" w:rsidRPr="00735F4C" w:rsidRDefault="007F309B" w:rsidP="007F309B">
            <w:pPr>
              <w:spacing w:after="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TO Ostravsko</w:t>
            </w:r>
          </w:p>
        </w:tc>
        <w:tc>
          <w:tcPr>
            <w:tcW w:w="1843" w:type="dxa"/>
            <w:shd w:val="clear" w:color="auto" w:fill="00B050"/>
            <w:noWrap/>
            <w:vAlign w:val="bottom"/>
          </w:tcPr>
          <w:p w:rsidR="007F309B" w:rsidRPr="00735F4C" w:rsidRDefault="007F309B" w:rsidP="007F309B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735F4C">
              <w:rPr>
                <w:rFonts w:ascii="Arial" w:hAnsi="Arial" w:cs="Arial"/>
                <w:b/>
                <w:color w:val="FFFFFF"/>
              </w:rPr>
              <w:t>Hosté</w:t>
            </w:r>
            <w:r>
              <w:rPr>
                <w:rFonts w:ascii="Arial" w:hAnsi="Arial" w:cs="Arial"/>
                <w:b/>
                <w:color w:val="FFFFFF"/>
              </w:rPr>
              <w:t xml:space="preserve"> celkově</w:t>
            </w:r>
          </w:p>
        </w:tc>
        <w:tc>
          <w:tcPr>
            <w:tcW w:w="1984" w:type="dxa"/>
            <w:shd w:val="clear" w:color="auto" w:fill="00B050"/>
            <w:noWrap/>
            <w:vAlign w:val="bottom"/>
          </w:tcPr>
          <w:p w:rsidR="007F309B" w:rsidRPr="00735F4C" w:rsidRDefault="007F309B" w:rsidP="007F309B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</w:rPr>
            </w:pPr>
            <w:r w:rsidRPr="00735F4C">
              <w:rPr>
                <w:rFonts w:ascii="Arial" w:hAnsi="Arial" w:cs="Arial"/>
                <w:b/>
                <w:color w:val="FFFFFF"/>
              </w:rPr>
              <w:t>Přenocování</w:t>
            </w:r>
            <w:r>
              <w:rPr>
                <w:rFonts w:ascii="Arial" w:hAnsi="Arial" w:cs="Arial"/>
                <w:b/>
                <w:color w:val="FFFFFF"/>
              </w:rPr>
              <w:t xml:space="preserve"> celkově</w:t>
            </w:r>
          </w:p>
        </w:tc>
        <w:tc>
          <w:tcPr>
            <w:tcW w:w="2127" w:type="dxa"/>
            <w:shd w:val="clear" w:color="auto" w:fill="00B050"/>
            <w:vAlign w:val="bottom"/>
          </w:tcPr>
          <w:p w:rsidR="007F309B" w:rsidRPr="00735F4C" w:rsidRDefault="007F309B" w:rsidP="007F309B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735F4C">
              <w:rPr>
                <w:rFonts w:ascii="Arial" w:hAnsi="Arial" w:cs="Arial"/>
                <w:b/>
                <w:color w:val="FFFFFF"/>
              </w:rPr>
              <w:t>Zahraniční hosté</w:t>
            </w:r>
          </w:p>
        </w:tc>
        <w:tc>
          <w:tcPr>
            <w:tcW w:w="1842" w:type="dxa"/>
            <w:shd w:val="clear" w:color="auto" w:fill="00B050"/>
            <w:vAlign w:val="bottom"/>
          </w:tcPr>
          <w:p w:rsidR="007F309B" w:rsidRPr="00735F4C" w:rsidRDefault="007F309B" w:rsidP="007F309B">
            <w:pPr>
              <w:spacing w:after="0"/>
              <w:jc w:val="center"/>
              <w:rPr>
                <w:rFonts w:ascii="Arial" w:hAnsi="Arial" w:cs="Arial"/>
                <w:b/>
                <w:color w:val="FFFFFF"/>
              </w:rPr>
            </w:pPr>
            <w:r w:rsidRPr="00735F4C">
              <w:rPr>
                <w:rFonts w:ascii="Arial" w:hAnsi="Arial" w:cs="Arial"/>
                <w:b/>
                <w:color w:val="FFFFFF"/>
              </w:rPr>
              <w:t>Přenocování</w:t>
            </w:r>
            <w:r>
              <w:rPr>
                <w:rFonts w:ascii="Arial" w:hAnsi="Arial" w:cs="Arial"/>
                <w:b/>
                <w:color w:val="FFFFFF"/>
              </w:rPr>
              <w:t xml:space="preserve"> zahr. hostů</w:t>
            </w:r>
          </w:p>
        </w:tc>
      </w:tr>
      <w:tr w:rsidR="007F309B" w:rsidRPr="00735F4C" w:rsidTr="009B5F8B">
        <w:trPr>
          <w:trHeight w:val="300"/>
        </w:trPr>
        <w:tc>
          <w:tcPr>
            <w:tcW w:w="1857" w:type="dxa"/>
            <w:shd w:val="clear" w:color="auto" w:fill="2BCD05"/>
            <w:noWrap/>
            <w:vAlign w:val="bottom"/>
          </w:tcPr>
          <w:p w:rsidR="007F309B" w:rsidRPr="00735F4C" w:rsidRDefault="007F309B" w:rsidP="007F309B">
            <w:pPr>
              <w:spacing w:after="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2010</w:t>
            </w:r>
          </w:p>
        </w:tc>
        <w:tc>
          <w:tcPr>
            <w:tcW w:w="1843" w:type="dxa"/>
            <w:shd w:val="clear" w:color="auto" w:fill="2BCD05"/>
            <w:noWrap/>
            <w:vAlign w:val="bottom"/>
          </w:tcPr>
          <w:p w:rsidR="007F309B" w:rsidRPr="00563D04" w:rsidRDefault="007F309B" w:rsidP="007F309B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150 667</w:t>
            </w:r>
          </w:p>
        </w:tc>
        <w:tc>
          <w:tcPr>
            <w:tcW w:w="1984" w:type="dxa"/>
            <w:shd w:val="clear" w:color="auto" w:fill="2BCD05"/>
            <w:noWrap/>
            <w:vAlign w:val="bottom"/>
          </w:tcPr>
          <w:p w:rsidR="007F309B" w:rsidRPr="00563D04" w:rsidRDefault="007F309B" w:rsidP="007F309B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431 222</w:t>
            </w:r>
          </w:p>
        </w:tc>
        <w:tc>
          <w:tcPr>
            <w:tcW w:w="2127" w:type="dxa"/>
            <w:shd w:val="clear" w:color="auto" w:fill="2BCD05"/>
            <w:vAlign w:val="bottom"/>
          </w:tcPr>
          <w:p w:rsidR="007F309B" w:rsidRPr="00563D04" w:rsidRDefault="007F309B" w:rsidP="007F309B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49 073</w:t>
            </w:r>
          </w:p>
        </w:tc>
        <w:tc>
          <w:tcPr>
            <w:tcW w:w="1842" w:type="dxa"/>
            <w:shd w:val="clear" w:color="auto" w:fill="2BCD05"/>
            <w:vAlign w:val="bottom"/>
          </w:tcPr>
          <w:p w:rsidR="007F309B" w:rsidRPr="00563D04" w:rsidRDefault="007F309B" w:rsidP="007F309B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119 249</w:t>
            </w:r>
          </w:p>
        </w:tc>
      </w:tr>
      <w:tr w:rsidR="007F309B" w:rsidRPr="00735F4C" w:rsidTr="007F309B">
        <w:trPr>
          <w:trHeight w:val="300"/>
        </w:trPr>
        <w:tc>
          <w:tcPr>
            <w:tcW w:w="1857" w:type="dxa"/>
            <w:shd w:val="clear" w:color="auto" w:fill="00B050"/>
            <w:noWrap/>
            <w:vAlign w:val="bottom"/>
          </w:tcPr>
          <w:p w:rsidR="007F309B" w:rsidRPr="00735F4C" w:rsidRDefault="007F309B" w:rsidP="007F309B">
            <w:pPr>
              <w:spacing w:after="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2011</w:t>
            </w:r>
          </w:p>
        </w:tc>
        <w:tc>
          <w:tcPr>
            <w:tcW w:w="1843" w:type="dxa"/>
            <w:shd w:val="clear" w:color="auto" w:fill="00B050"/>
            <w:noWrap/>
            <w:vAlign w:val="bottom"/>
          </w:tcPr>
          <w:p w:rsidR="007F309B" w:rsidRPr="00735F4C" w:rsidRDefault="007F309B" w:rsidP="007F309B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 172 924</w:t>
            </w:r>
          </w:p>
        </w:tc>
        <w:tc>
          <w:tcPr>
            <w:tcW w:w="1984" w:type="dxa"/>
            <w:shd w:val="clear" w:color="auto" w:fill="00B050"/>
            <w:noWrap/>
            <w:vAlign w:val="bottom"/>
          </w:tcPr>
          <w:p w:rsidR="007F309B" w:rsidRPr="00735F4C" w:rsidRDefault="007F309B" w:rsidP="007F309B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484 846</w:t>
            </w:r>
          </w:p>
        </w:tc>
        <w:tc>
          <w:tcPr>
            <w:tcW w:w="2127" w:type="dxa"/>
            <w:shd w:val="clear" w:color="auto" w:fill="00B050"/>
            <w:vAlign w:val="bottom"/>
          </w:tcPr>
          <w:p w:rsidR="007F309B" w:rsidRPr="00735F4C" w:rsidRDefault="007F309B" w:rsidP="007F309B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58 826</w:t>
            </w:r>
          </w:p>
        </w:tc>
        <w:tc>
          <w:tcPr>
            <w:tcW w:w="1842" w:type="dxa"/>
            <w:shd w:val="clear" w:color="auto" w:fill="00B050"/>
            <w:vAlign w:val="bottom"/>
          </w:tcPr>
          <w:p w:rsidR="007F309B" w:rsidRPr="00735F4C" w:rsidRDefault="007F309B" w:rsidP="007F309B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141 818</w:t>
            </w:r>
          </w:p>
        </w:tc>
      </w:tr>
      <w:tr w:rsidR="007F309B" w:rsidRPr="00563D04" w:rsidTr="007F309B">
        <w:trPr>
          <w:trHeight w:val="300"/>
        </w:trPr>
        <w:tc>
          <w:tcPr>
            <w:tcW w:w="185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BCD05"/>
            <w:noWrap/>
            <w:vAlign w:val="bottom"/>
          </w:tcPr>
          <w:p w:rsidR="007F309B" w:rsidRPr="00735F4C" w:rsidRDefault="007F309B" w:rsidP="007F309B">
            <w:pPr>
              <w:spacing w:after="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2012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BCD05"/>
            <w:noWrap/>
            <w:vAlign w:val="bottom"/>
          </w:tcPr>
          <w:p w:rsidR="007F309B" w:rsidRPr="00563D04" w:rsidRDefault="007F309B" w:rsidP="007F309B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189 134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BCD05"/>
            <w:noWrap/>
            <w:vAlign w:val="bottom"/>
          </w:tcPr>
          <w:p w:rsidR="007F309B" w:rsidRPr="00563D04" w:rsidRDefault="007F309B" w:rsidP="007F309B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521 261</w:t>
            </w:r>
          </w:p>
        </w:tc>
        <w:tc>
          <w:tcPr>
            <w:tcW w:w="21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BCD05"/>
            <w:vAlign w:val="bottom"/>
          </w:tcPr>
          <w:p w:rsidR="007F309B" w:rsidRPr="00563D04" w:rsidRDefault="007F309B" w:rsidP="007F309B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69 354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2BCD05"/>
            <w:vAlign w:val="bottom"/>
          </w:tcPr>
          <w:p w:rsidR="007F309B" w:rsidRPr="00563D04" w:rsidRDefault="007F309B" w:rsidP="007F309B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164 160</w:t>
            </w:r>
          </w:p>
        </w:tc>
      </w:tr>
      <w:tr w:rsidR="007F309B" w:rsidRPr="00563D04" w:rsidTr="007F309B">
        <w:trPr>
          <w:trHeight w:val="300"/>
        </w:trPr>
        <w:tc>
          <w:tcPr>
            <w:tcW w:w="1857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00B050"/>
            <w:noWrap/>
            <w:vAlign w:val="bottom"/>
          </w:tcPr>
          <w:p w:rsidR="007F309B" w:rsidRDefault="007F309B" w:rsidP="007F309B">
            <w:pPr>
              <w:spacing w:after="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2013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B050"/>
            <w:noWrap/>
            <w:vAlign w:val="bottom"/>
          </w:tcPr>
          <w:p w:rsidR="007F309B" w:rsidRDefault="00A9638E" w:rsidP="007F309B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196 090</w:t>
            </w:r>
          </w:p>
        </w:tc>
        <w:tc>
          <w:tcPr>
            <w:tcW w:w="198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B050"/>
            <w:noWrap/>
            <w:vAlign w:val="bottom"/>
          </w:tcPr>
          <w:p w:rsidR="007F309B" w:rsidRDefault="00381013" w:rsidP="007F309B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536 647</w:t>
            </w:r>
          </w:p>
        </w:tc>
        <w:tc>
          <w:tcPr>
            <w:tcW w:w="2127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B050"/>
            <w:vAlign w:val="bottom"/>
          </w:tcPr>
          <w:p w:rsidR="007F309B" w:rsidRDefault="00381013" w:rsidP="007F309B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73 793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</w:tcBorders>
            <w:shd w:val="clear" w:color="auto" w:fill="00B050"/>
            <w:vAlign w:val="bottom"/>
          </w:tcPr>
          <w:p w:rsidR="007F309B" w:rsidRDefault="00381013" w:rsidP="00A9638E">
            <w:pPr>
              <w:spacing w:after="0"/>
              <w:jc w:val="right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189 810</w:t>
            </w:r>
          </w:p>
        </w:tc>
      </w:tr>
    </w:tbl>
    <w:p w:rsidR="007F309B" w:rsidRPr="00EC3097" w:rsidRDefault="00EC3097" w:rsidP="00EC3097">
      <w:pPr>
        <w:ind w:firstLine="708"/>
        <w:jc w:val="center"/>
        <w:rPr>
          <w:rFonts w:ascii="Arial" w:hAnsi="Arial" w:cs="Arial"/>
          <w:color w:val="003366"/>
          <w:sz w:val="18"/>
          <w:szCs w:val="18"/>
        </w:rPr>
      </w:pPr>
      <w:r>
        <w:rPr>
          <w:rFonts w:ascii="Arial" w:hAnsi="Arial" w:cs="Arial"/>
          <w:color w:val="003366"/>
          <w:sz w:val="18"/>
          <w:szCs w:val="18"/>
        </w:rPr>
        <w:t xml:space="preserve">Tab. 3: </w:t>
      </w:r>
      <w:r>
        <w:rPr>
          <w:rFonts w:ascii="Arial" w:hAnsi="Arial" w:cs="Arial"/>
          <w:color w:val="003366"/>
          <w:sz w:val="18"/>
          <w:szCs w:val="18"/>
        </w:rPr>
        <w:t>Celkový po</w:t>
      </w:r>
      <w:r>
        <w:rPr>
          <w:rFonts w:ascii="Arial" w:hAnsi="Arial" w:cs="Arial"/>
          <w:color w:val="003366"/>
          <w:sz w:val="18"/>
          <w:szCs w:val="18"/>
        </w:rPr>
        <w:t>čet hostů a jejich přenocová</w:t>
      </w:r>
      <w:bookmarkStart w:id="0" w:name="_GoBack"/>
      <w:bookmarkEnd w:id="0"/>
      <w:r>
        <w:rPr>
          <w:rFonts w:ascii="Arial" w:hAnsi="Arial" w:cs="Arial"/>
          <w:color w:val="003366"/>
          <w:sz w:val="18"/>
          <w:szCs w:val="18"/>
        </w:rPr>
        <w:t>ní</w:t>
      </w:r>
      <w:r>
        <w:rPr>
          <w:rFonts w:ascii="Arial" w:hAnsi="Arial" w:cs="Arial"/>
          <w:color w:val="003366"/>
          <w:sz w:val="18"/>
          <w:szCs w:val="18"/>
        </w:rPr>
        <w:t xml:space="preserve"> v TO Ostravsko</w:t>
      </w:r>
      <w:r>
        <w:rPr>
          <w:rFonts w:ascii="Arial" w:hAnsi="Arial" w:cs="Arial"/>
          <w:color w:val="003366"/>
          <w:sz w:val="18"/>
          <w:szCs w:val="18"/>
        </w:rPr>
        <w:t>: období let</w:t>
      </w:r>
      <w:r>
        <w:rPr>
          <w:rFonts w:ascii="Arial" w:hAnsi="Arial" w:cs="Arial"/>
          <w:color w:val="003366"/>
          <w:sz w:val="18"/>
          <w:szCs w:val="18"/>
        </w:rPr>
        <w:t xml:space="preserve"> 2010</w:t>
      </w:r>
      <w:r>
        <w:rPr>
          <w:rFonts w:ascii="Arial" w:hAnsi="Arial" w:cs="Arial"/>
          <w:color w:val="003366"/>
          <w:sz w:val="18"/>
          <w:szCs w:val="18"/>
        </w:rPr>
        <w:t xml:space="preserve"> – 2013 </w:t>
      </w:r>
    </w:p>
    <w:sectPr w:rsidR="007F309B" w:rsidRPr="00EC3097" w:rsidSect="00550C81">
      <w:headerReference w:type="default" r:id="rId9"/>
      <w:footerReference w:type="default" r:id="rId10"/>
      <w:pgSz w:w="11906" w:h="16838"/>
      <w:pgMar w:top="1417" w:right="1417" w:bottom="1417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B22" w:rsidRDefault="00107B22" w:rsidP="00476A06">
      <w:pPr>
        <w:spacing w:after="0" w:line="240" w:lineRule="auto"/>
      </w:pPr>
      <w:r>
        <w:separator/>
      </w:r>
    </w:p>
  </w:endnote>
  <w:endnote w:type="continuationSeparator" w:id="0">
    <w:p w:rsidR="00107B22" w:rsidRDefault="00107B22" w:rsidP="00476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C81" w:rsidRDefault="00550C81" w:rsidP="00550C81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ascii="Arial" w:hAnsi="Arial" w:cs="Arial"/>
        <w:color w:val="003C69"/>
        <w:sz w:val="16"/>
      </w:rPr>
    </w:pPr>
    <w:r>
      <w:rPr>
        <w:rFonts w:ascii="Arial" w:hAnsi="Arial" w:cs="Arial"/>
        <w:noProof/>
        <w:color w:val="003C69"/>
        <w:sz w:val="16"/>
        <w:lang w:eastAsia="cs-CZ"/>
      </w:rPr>
      <w:drawing>
        <wp:anchor distT="0" distB="0" distL="114300" distR="114300" simplePos="0" relativeHeight="251659264" behindDoc="1" locked="0" layoutInCell="1" allowOverlap="1" wp14:anchorId="707AAB14" wp14:editId="2D021E2B">
          <wp:simplePos x="0" y="0"/>
          <wp:positionH relativeFrom="column">
            <wp:posOffset>4572000</wp:posOffset>
          </wp:positionH>
          <wp:positionV relativeFrom="paragraph">
            <wp:posOffset>-40640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2" name="Obrázek 2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lostrnky"/>
        <w:rFonts w:ascii="Arial" w:hAnsi="Arial" w:cs="Arial"/>
        <w:color w:val="003C69"/>
        <w:sz w:val="16"/>
      </w:rPr>
      <w:t>Prokešovo nám. 8, 729 30 Ostrava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IČ</w:t>
    </w:r>
    <w:r>
      <w:rPr>
        <w:rStyle w:val="slostrnky"/>
        <w:rFonts w:ascii="Arial" w:hAnsi="Arial" w:cs="Arial"/>
        <w:color w:val="003C69"/>
        <w:sz w:val="16"/>
      </w:rPr>
      <w:t xml:space="preserve"> 00845 451 </w:t>
    </w:r>
    <w:r w:rsidRPr="00A6243B">
      <w:rPr>
        <w:rStyle w:val="slostrnky"/>
        <w:rFonts w:ascii="Arial" w:hAnsi="Arial" w:cs="Arial"/>
        <w:b/>
        <w:color w:val="003C69"/>
        <w:sz w:val="16"/>
      </w:rPr>
      <w:t>DIČ</w:t>
    </w:r>
    <w:r>
      <w:rPr>
        <w:rStyle w:val="slostrnky"/>
        <w:rFonts w:ascii="Arial" w:hAnsi="Arial" w:cs="Arial"/>
        <w:color w:val="003C69"/>
        <w:sz w:val="16"/>
      </w:rPr>
      <w:t xml:space="preserve"> CZ 00845 451</w:t>
    </w:r>
  </w:p>
  <w:p w:rsidR="00550C81" w:rsidRPr="00870D4E" w:rsidRDefault="00550C81" w:rsidP="00550C81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ascii="Arial" w:hAnsi="Arial" w:cs="Arial"/>
        <w:color w:val="003C69"/>
        <w:sz w:val="16"/>
      </w:rPr>
    </w:pP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EC3097">
      <w:rPr>
        <w:rStyle w:val="slostrnky"/>
        <w:rFonts w:ascii="Arial" w:hAnsi="Arial" w:cs="Arial"/>
        <w:noProof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 w:rsidRPr="00174097">
      <w:rPr>
        <w:rStyle w:val="slostrnky"/>
        <w:rFonts w:ascii="Arial" w:hAnsi="Arial" w:cs="Arial"/>
        <w:color w:val="003C69"/>
        <w:sz w:val="16"/>
      </w:rPr>
      <w:t>/</w:t>
    </w:r>
    <w:r w:rsidRPr="00174097">
      <w:rPr>
        <w:rStyle w:val="slostrnky"/>
        <w:rFonts w:ascii="Arial" w:hAnsi="Arial" w:cs="Arial"/>
        <w:color w:val="003C69"/>
        <w:sz w:val="16"/>
      </w:rPr>
      <w:fldChar w:fldCharType="begin"/>
    </w:r>
    <w:r w:rsidRPr="00174097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174097">
      <w:rPr>
        <w:rStyle w:val="slostrnky"/>
        <w:rFonts w:ascii="Arial" w:hAnsi="Arial" w:cs="Arial"/>
        <w:color w:val="003C69"/>
        <w:sz w:val="16"/>
      </w:rPr>
      <w:fldChar w:fldCharType="separate"/>
    </w:r>
    <w:r w:rsidR="00EC3097">
      <w:rPr>
        <w:rStyle w:val="slostrnky"/>
        <w:rFonts w:ascii="Arial" w:hAnsi="Arial" w:cs="Arial"/>
        <w:noProof/>
        <w:color w:val="003C69"/>
        <w:sz w:val="16"/>
      </w:rPr>
      <w:t>2</w:t>
    </w:r>
    <w:r w:rsidRPr="00174097">
      <w:rPr>
        <w:rStyle w:val="slostrnky"/>
        <w:rFonts w:ascii="Arial" w:hAnsi="Arial" w:cs="Arial"/>
        <w:color w:val="003C69"/>
        <w:sz w:val="16"/>
      </w:rPr>
      <w:fldChar w:fldCharType="end"/>
    </w:r>
    <w:r>
      <w:rPr>
        <w:rStyle w:val="slostrnky"/>
        <w:rFonts w:ascii="Arial" w:hAnsi="Arial" w:cs="Arial"/>
        <w:color w:val="003C69"/>
        <w:sz w:val="16"/>
      </w:rPr>
      <w:tab/>
      <w:t xml:space="preserve"> </w:t>
    </w:r>
    <w:r w:rsidRPr="00A6243B">
      <w:rPr>
        <w:rStyle w:val="slostrnky"/>
        <w:rFonts w:ascii="Arial" w:hAnsi="Arial" w:cs="Arial"/>
        <w:b/>
        <w:color w:val="003C69"/>
        <w:sz w:val="16"/>
      </w:rPr>
      <w:t>www.ostrava.cz</w:t>
    </w:r>
    <w:r>
      <w:rPr>
        <w:rStyle w:val="slostrnky"/>
        <w:rFonts w:ascii="Arial" w:hAnsi="Arial" w:cs="Arial"/>
        <w:color w:val="003C69"/>
        <w:sz w:val="16"/>
      </w:rPr>
      <w:tab/>
    </w:r>
    <w:r w:rsidRPr="00A6243B">
      <w:rPr>
        <w:rStyle w:val="slostrnky"/>
        <w:rFonts w:ascii="Arial" w:hAnsi="Arial" w:cs="Arial"/>
        <w:b/>
        <w:color w:val="003C69"/>
        <w:sz w:val="16"/>
      </w:rPr>
      <w:t>Číslo účtu</w:t>
    </w:r>
    <w:r>
      <w:rPr>
        <w:rStyle w:val="slostrnky"/>
        <w:rFonts w:ascii="Arial" w:hAnsi="Arial" w:cs="Arial"/>
        <w:color w:val="003C69"/>
        <w:sz w:val="16"/>
      </w:rPr>
      <w:t xml:space="preserve"> 27-1649297309/0800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B22" w:rsidRDefault="00107B22" w:rsidP="00476A06">
      <w:pPr>
        <w:spacing w:after="0" w:line="240" w:lineRule="auto"/>
      </w:pPr>
      <w:r>
        <w:separator/>
      </w:r>
    </w:p>
  </w:footnote>
  <w:footnote w:type="continuationSeparator" w:id="0">
    <w:p w:rsidR="00107B22" w:rsidRDefault="00107B22" w:rsidP="00476A06">
      <w:pPr>
        <w:spacing w:after="0" w:line="240" w:lineRule="auto"/>
      </w:pPr>
      <w:r>
        <w:continuationSeparator/>
      </w:r>
    </w:p>
  </w:footnote>
  <w:footnote w:id="1">
    <w:p w:rsidR="00476A06" w:rsidRPr="00414AE6" w:rsidRDefault="00476A06" w:rsidP="00476A06">
      <w:pPr>
        <w:pStyle w:val="Textpoznpodarou"/>
        <w:rPr>
          <w:sz w:val="18"/>
          <w:szCs w:val="18"/>
        </w:rPr>
      </w:pPr>
      <w:r w:rsidRPr="00A51E44">
        <w:rPr>
          <w:rStyle w:val="Znakapoznpodarou"/>
          <w:sz w:val="18"/>
          <w:szCs w:val="18"/>
        </w:rPr>
        <w:footnoteRef/>
      </w:r>
      <w:r w:rsidRPr="00A51E44">
        <w:rPr>
          <w:sz w:val="18"/>
          <w:szCs w:val="18"/>
        </w:rPr>
        <w:t xml:space="preserve"> </w:t>
      </w:r>
      <w:r w:rsidRPr="00414AE6">
        <w:rPr>
          <w:sz w:val="18"/>
          <w:szCs w:val="18"/>
        </w:rPr>
        <w:t xml:space="preserve">Zdroj: Nejnovější čísla ČSÚ v rychlých informacích; </w:t>
      </w:r>
      <w:r w:rsidRPr="006677C1">
        <w:rPr>
          <w:sz w:val="18"/>
          <w:szCs w:val="18"/>
        </w:rPr>
        <w:t>http://www.czso.cz/csu/csu.nsf/informace/ccru110713.doc</w:t>
      </w:r>
    </w:p>
    <w:p w:rsidR="00476A06" w:rsidRPr="00A51E44" w:rsidRDefault="00476A06" w:rsidP="00476A06">
      <w:pPr>
        <w:pStyle w:val="Textpoznpodarou"/>
        <w:rPr>
          <w:sz w:val="18"/>
          <w:szCs w:val="18"/>
        </w:rPr>
      </w:pPr>
      <w:r w:rsidRPr="00414AE6">
        <w:rPr>
          <w:iCs/>
          <w:sz w:val="18"/>
          <w:szCs w:val="18"/>
        </w:rPr>
        <w:t xml:space="preserve">Údaje za </w:t>
      </w:r>
      <w:r>
        <w:rPr>
          <w:iCs/>
          <w:sz w:val="18"/>
          <w:szCs w:val="18"/>
        </w:rPr>
        <w:t>3</w:t>
      </w:r>
      <w:r w:rsidRPr="00414AE6">
        <w:rPr>
          <w:iCs/>
          <w:sz w:val="18"/>
          <w:szCs w:val="18"/>
        </w:rPr>
        <w:t>. čtvrtletí 2013 jsou předběžné; definitivní údaj</w:t>
      </w:r>
      <w:r>
        <w:rPr>
          <w:iCs/>
          <w:sz w:val="18"/>
          <w:szCs w:val="18"/>
        </w:rPr>
        <w:t>e za všechny čtvrtletí roku 2013</w:t>
      </w:r>
      <w:r w:rsidRPr="00414AE6">
        <w:rPr>
          <w:iCs/>
          <w:sz w:val="18"/>
          <w:szCs w:val="18"/>
        </w:rPr>
        <w:t xml:space="preserve"> budou známy nejpozději v dubnu 2014.</w:t>
      </w:r>
    </w:p>
  </w:footnote>
  <w:footnote w:id="2">
    <w:p w:rsidR="00813479" w:rsidRDefault="0081347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839B4">
        <w:rPr>
          <w:sz w:val="18"/>
          <w:szCs w:val="18"/>
        </w:rPr>
        <w:t xml:space="preserve">Ostrava, </w:t>
      </w:r>
      <w:r>
        <w:rPr>
          <w:sz w:val="18"/>
          <w:szCs w:val="18"/>
        </w:rPr>
        <w:t>Klimkovice, Vřesina, Dolní Lhota, Horní Lhota, Čavisov, Velká Polom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A06" w:rsidRDefault="00476A06" w:rsidP="00476A06">
    <w:pPr>
      <w:tabs>
        <w:tab w:val="center" w:pos="4819"/>
      </w:tabs>
      <w:rPr>
        <w:rStyle w:val="slostrnky"/>
        <w:rFonts w:ascii="Arial" w:hAnsi="Arial" w:cs="Arial"/>
        <w:b/>
        <w:color w:val="003C69"/>
      </w:rPr>
    </w:pPr>
    <w:r>
      <w:rPr>
        <w:rStyle w:val="slostrnky"/>
        <w:rFonts w:ascii="Arial" w:hAnsi="Arial" w:cs="Arial"/>
        <w:b/>
        <w:color w:val="003C69"/>
      </w:rPr>
      <w:t>Magistrát města Ostravy</w:t>
    </w:r>
    <w:r>
      <w:rPr>
        <w:rStyle w:val="slostrnky"/>
        <w:rFonts w:ascii="Arial" w:hAnsi="Arial" w:cs="Arial"/>
        <w:b/>
        <w:color w:val="003C69"/>
      </w:rPr>
      <w:br/>
      <w:t>Odbor ekonomického rozvoje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5F6"/>
    <w:rsid w:val="0001419D"/>
    <w:rsid w:val="00024033"/>
    <w:rsid w:val="00075B9D"/>
    <w:rsid w:val="000A427A"/>
    <w:rsid w:val="00107B22"/>
    <w:rsid w:val="00205367"/>
    <w:rsid w:val="002417F5"/>
    <w:rsid w:val="002B168E"/>
    <w:rsid w:val="002C76A5"/>
    <w:rsid w:val="00307DCC"/>
    <w:rsid w:val="00381013"/>
    <w:rsid w:val="00404622"/>
    <w:rsid w:val="00416437"/>
    <w:rsid w:val="00476A06"/>
    <w:rsid w:val="00485415"/>
    <w:rsid w:val="0051448B"/>
    <w:rsid w:val="00550C81"/>
    <w:rsid w:val="00571200"/>
    <w:rsid w:val="00574B35"/>
    <w:rsid w:val="005924E6"/>
    <w:rsid w:val="005D3F36"/>
    <w:rsid w:val="00624FCE"/>
    <w:rsid w:val="006929F5"/>
    <w:rsid w:val="006C282F"/>
    <w:rsid w:val="006E7D01"/>
    <w:rsid w:val="006F03EB"/>
    <w:rsid w:val="007324DC"/>
    <w:rsid w:val="007F309B"/>
    <w:rsid w:val="00813479"/>
    <w:rsid w:val="00953425"/>
    <w:rsid w:val="0095492F"/>
    <w:rsid w:val="00A73429"/>
    <w:rsid w:val="00A9638E"/>
    <w:rsid w:val="00BA4CD9"/>
    <w:rsid w:val="00BC6DE1"/>
    <w:rsid w:val="00BD35B2"/>
    <w:rsid w:val="00BF2A21"/>
    <w:rsid w:val="00C35C70"/>
    <w:rsid w:val="00C74BA7"/>
    <w:rsid w:val="00C91867"/>
    <w:rsid w:val="00DE7C74"/>
    <w:rsid w:val="00DF7020"/>
    <w:rsid w:val="00E44A42"/>
    <w:rsid w:val="00EC3097"/>
    <w:rsid w:val="00ED25F6"/>
    <w:rsid w:val="00F0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76A0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76A06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rsid w:val="00476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476A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476A0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7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6A06"/>
  </w:style>
  <w:style w:type="paragraph" w:styleId="Zpat">
    <w:name w:val="footer"/>
    <w:basedOn w:val="Normln"/>
    <w:link w:val="ZpatChar"/>
    <w:unhideWhenUsed/>
    <w:rsid w:val="0047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76A06"/>
  </w:style>
  <w:style w:type="character" w:styleId="slostrnky">
    <w:name w:val="page number"/>
    <w:basedOn w:val="Standardnpsmoodstavce"/>
    <w:rsid w:val="00476A06"/>
  </w:style>
  <w:style w:type="paragraph" w:styleId="Textbubliny">
    <w:name w:val="Balloon Text"/>
    <w:basedOn w:val="Normln"/>
    <w:link w:val="TextbublinyChar"/>
    <w:uiPriority w:val="99"/>
    <w:semiHidden/>
    <w:unhideWhenUsed/>
    <w:rsid w:val="00476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76A0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76A06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rsid w:val="00476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476A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476A0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7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6A06"/>
  </w:style>
  <w:style w:type="paragraph" w:styleId="Zpat">
    <w:name w:val="footer"/>
    <w:basedOn w:val="Normln"/>
    <w:link w:val="ZpatChar"/>
    <w:unhideWhenUsed/>
    <w:rsid w:val="00476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476A06"/>
  </w:style>
  <w:style w:type="character" w:styleId="slostrnky">
    <w:name w:val="page number"/>
    <w:basedOn w:val="Standardnpsmoodstavce"/>
    <w:rsid w:val="00476A06"/>
  </w:style>
  <w:style w:type="paragraph" w:styleId="Textbubliny">
    <w:name w:val="Balloon Text"/>
    <w:basedOn w:val="Normln"/>
    <w:link w:val="TextbublinyChar"/>
    <w:uiPriority w:val="99"/>
    <w:semiHidden/>
    <w:unhideWhenUsed/>
    <w:rsid w:val="00476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8830D-70E0-4C8F-81C1-4BFD977E4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539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Hromková Jana</dc:creator>
  <cp:lastModifiedBy>Hromková Jana</cp:lastModifiedBy>
  <cp:revision>30</cp:revision>
  <cp:lastPrinted>2014-02-18T09:44:00Z</cp:lastPrinted>
  <dcterms:created xsi:type="dcterms:W3CDTF">2014-02-07T10:59:00Z</dcterms:created>
  <dcterms:modified xsi:type="dcterms:W3CDTF">2014-02-18T09:59:00Z</dcterms:modified>
</cp:coreProperties>
</file>