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7D0BA" w14:textId="77777777" w:rsidR="00984FA2" w:rsidRDefault="00984FA2">
      <w:pPr>
        <w:jc w:val="both"/>
        <w:rPr>
          <w:rFonts w:ascii="Arial" w:eastAsia="Arial" w:hAnsi="Arial" w:cs="Arial"/>
        </w:rPr>
      </w:pPr>
    </w:p>
    <w:p w14:paraId="51F380CB" w14:textId="07DB3B23" w:rsidR="005D6F39" w:rsidRPr="005D6F39" w:rsidRDefault="005D6F39" w:rsidP="005D6F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6F39">
        <w:rPr>
          <w:rFonts w:ascii="Arial" w:hAnsi="Arial" w:cs="Arial"/>
          <w:b/>
          <w:bCs/>
          <w:color w:val="000000" w:themeColor="text1"/>
          <w:sz w:val="22"/>
          <w:szCs w:val="22"/>
        </w:rPr>
        <w:t>Bilanční informace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 oblasti požární ochrany</w:t>
      </w:r>
      <w:r w:rsidRPr="005D6F3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na území statutárního města Ostravy</w:t>
      </w:r>
    </w:p>
    <w:p w14:paraId="09F5F526" w14:textId="77777777" w:rsidR="005D6F39" w:rsidRDefault="005D6F39" w:rsidP="005D6F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12CF73" w14:textId="5289C275" w:rsidR="005D6F39" w:rsidRPr="008C6E9B" w:rsidRDefault="005D6F39" w:rsidP="005D6F39">
      <w:pPr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color w:val="000000" w:themeColor="text1"/>
          <w:sz w:val="22"/>
          <w:szCs w:val="22"/>
        </w:rPr>
        <w:t xml:space="preserve">V uplynulém roce musely jednotky požární ochrany vyjet na území statutárního města Ostravy k 9 971 událostem, z nichž 2 830 bylo </w:t>
      </w:r>
      <w:proofErr w:type="spellStart"/>
      <w:r w:rsidRPr="008C6E9B">
        <w:rPr>
          <w:rFonts w:ascii="Arial" w:hAnsi="Arial" w:cs="Arial"/>
          <w:color w:val="000000" w:themeColor="text1"/>
          <w:sz w:val="22"/>
          <w:szCs w:val="22"/>
        </w:rPr>
        <w:t>neemergentního</w:t>
      </w:r>
      <w:proofErr w:type="spellEnd"/>
      <w:r w:rsidRPr="008C6E9B">
        <w:rPr>
          <w:rFonts w:ascii="Arial" w:hAnsi="Arial" w:cs="Arial"/>
          <w:color w:val="000000" w:themeColor="text1"/>
          <w:sz w:val="22"/>
          <w:szCs w:val="22"/>
        </w:rPr>
        <w:t xml:space="preserve"> charakteru, tedy k činnostem, které nejsou v přímé souvislosti s bezprostředním ohrožením života, zdraví či vznikem materiálních škod. </w:t>
      </w:r>
      <w:r w:rsidRPr="008C6E9B">
        <w:rPr>
          <w:rFonts w:ascii="Arial" w:hAnsi="Arial" w:cs="Arial"/>
          <w:sz w:val="22"/>
          <w:szCs w:val="22"/>
        </w:rPr>
        <w:t xml:space="preserve">Hasiči i loni nejčastěji </w:t>
      </w:r>
      <w:r w:rsidRPr="008C6E9B">
        <w:rPr>
          <w:rFonts w:ascii="Arial" w:hAnsi="Arial" w:cs="Arial"/>
          <w:b/>
          <w:sz w:val="22"/>
          <w:szCs w:val="22"/>
        </w:rPr>
        <w:t>neakutně otevírali uzavřené prostory</w:t>
      </w:r>
      <w:r w:rsidRPr="008C6E9B">
        <w:rPr>
          <w:rFonts w:ascii="Arial" w:hAnsi="Arial" w:cs="Arial"/>
          <w:sz w:val="22"/>
          <w:szCs w:val="22"/>
        </w:rPr>
        <w:t xml:space="preserve">, převážně vchodové dveře bytů, a </w:t>
      </w:r>
      <w:r w:rsidRPr="008C6E9B">
        <w:rPr>
          <w:rFonts w:ascii="Arial" w:hAnsi="Arial" w:cs="Arial"/>
          <w:b/>
          <w:sz w:val="22"/>
          <w:szCs w:val="22"/>
        </w:rPr>
        <w:t>likvidovali bodavý hmyz</w:t>
      </w:r>
      <w:r w:rsidRPr="008C6E9B">
        <w:rPr>
          <w:rFonts w:ascii="Arial" w:hAnsi="Arial" w:cs="Arial"/>
          <w:sz w:val="22"/>
          <w:szCs w:val="22"/>
        </w:rPr>
        <w:t xml:space="preserve">.  K </w:t>
      </w:r>
      <w:proofErr w:type="spellStart"/>
      <w:r w:rsidRPr="008C6E9B">
        <w:rPr>
          <w:rFonts w:ascii="Arial" w:hAnsi="Arial" w:cs="Arial"/>
          <w:sz w:val="22"/>
          <w:szCs w:val="22"/>
        </w:rPr>
        <w:t>neemergentním</w:t>
      </w:r>
      <w:proofErr w:type="spellEnd"/>
      <w:r w:rsidRPr="008C6E9B">
        <w:rPr>
          <w:rFonts w:ascii="Arial" w:hAnsi="Arial" w:cs="Arial"/>
          <w:sz w:val="22"/>
          <w:szCs w:val="22"/>
        </w:rPr>
        <w:t xml:space="preserve"> událostem se dále řadily některé činnosti související s čištěním komunikací, protlačováním zanesených kanalizací a další neakutní formy technických pomocí, včetně asistencí u sportovních a kulturních akcí. </w:t>
      </w:r>
    </w:p>
    <w:p w14:paraId="3BAD1C2F" w14:textId="77777777" w:rsidR="005D6F39" w:rsidRPr="008C6E9B" w:rsidRDefault="005D6F39" w:rsidP="005D6F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E9B">
        <w:rPr>
          <w:rFonts w:ascii="Arial" w:hAnsi="Arial" w:cs="Arial"/>
          <w:color w:val="000000" w:themeColor="text1"/>
          <w:sz w:val="22"/>
          <w:szCs w:val="22"/>
        </w:rPr>
        <w:t>U 7 141 mimořádných událostí </w:t>
      </w:r>
      <w:proofErr w:type="spellStart"/>
      <w:r w:rsidRPr="008C6E9B">
        <w:rPr>
          <w:rFonts w:ascii="Arial" w:hAnsi="Arial" w:cs="Arial"/>
          <w:color w:val="000000" w:themeColor="text1"/>
          <w:sz w:val="22"/>
          <w:szCs w:val="22"/>
        </w:rPr>
        <w:t>emergentního</w:t>
      </w:r>
      <w:proofErr w:type="spellEnd"/>
      <w:r w:rsidRPr="008C6E9B">
        <w:rPr>
          <w:rFonts w:ascii="Arial" w:hAnsi="Arial" w:cs="Arial"/>
          <w:color w:val="000000" w:themeColor="text1"/>
          <w:sz w:val="22"/>
          <w:szCs w:val="22"/>
        </w:rPr>
        <w:t xml:space="preserve"> charakteru se na tomto počtu z takřka </w:t>
      </w:r>
      <w:proofErr w:type="gramStart"/>
      <w:r w:rsidRPr="008C6E9B">
        <w:rPr>
          <w:rFonts w:ascii="Arial" w:hAnsi="Arial" w:cs="Arial"/>
          <w:color w:val="000000" w:themeColor="text1"/>
          <w:sz w:val="22"/>
          <w:szCs w:val="22"/>
        </w:rPr>
        <w:t>70%</w:t>
      </w:r>
      <w:proofErr w:type="gramEnd"/>
      <w:r w:rsidRPr="008C6E9B">
        <w:rPr>
          <w:rFonts w:ascii="Arial" w:hAnsi="Arial" w:cs="Arial"/>
          <w:color w:val="000000" w:themeColor="text1"/>
          <w:sz w:val="22"/>
          <w:szCs w:val="22"/>
        </w:rPr>
        <w:t xml:space="preserve"> podílely </w:t>
      </w:r>
      <w:r w:rsidRPr="008C6E9B">
        <w:rPr>
          <w:rFonts w:ascii="Arial" w:hAnsi="Arial" w:cs="Arial"/>
          <w:b/>
          <w:color w:val="000000" w:themeColor="text1"/>
          <w:sz w:val="22"/>
          <w:szCs w:val="22"/>
        </w:rPr>
        <w:t>technické pomoci</w:t>
      </w:r>
      <w:r w:rsidRPr="008C6E9B">
        <w:rPr>
          <w:rFonts w:ascii="Arial" w:hAnsi="Arial" w:cs="Arial"/>
          <w:color w:val="000000" w:themeColor="text1"/>
          <w:sz w:val="22"/>
          <w:szCs w:val="22"/>
        </w:rPr>
        <w:t xml:space="preserve"> (loni 3 281, předloni 3 208). V roce 2024 počty technických pomocí ovlivnily zejména povodně, kdy jen v této souvislosti hasiči řešili 1 170 takovýchto událostí.</w:t>
      </w:r>
    </w:p>
    <w:p w14:paraId="7B1F13C2" w14:textId="77777777" w:rsidR="005D6F39" w:rsidRPr="008C6E9B" w:rsidRDefault="005D6F39" w:rsidP="005D6F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45EDC3" w14:textId="77777777" w:rsidR="005D6F39" w:rsidRPr="008C6E9B" w:rsidRDefault="005D6F39" w:rsidP="005D6F39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C6E9B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7F0DA97" wp14:editId="7DFE9B15">
            <wp:extent cx="4733925" cy="2163184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057" cy="2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BF4E71" w14:textId="77777777" w:rsidR="005D6F39" w:rsidRPr="008C6E9B" w:rsidRDefault="005D6F39" w:rsidP="005D6F3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93147F3" w14:textId="77777777" w:rsidR="005D6F39" w:rsidRDefault="005D6F39" w:rsidP="005D6F39">
      <w:pPr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 xml:space="preserve">Počet </w:t>
      </w:r>
      <w:r w:rsidRPr="008C6E9B">
        <w:rPr>
          <w:rFonts w:ascii="Arial" w:hAnsi="Arial" w:cs="Arial"/>
          <w:b/>
          <w:sz w:val="22"/>
          <w:szCs w:val="22"/>
        </w:rPr>
        <w:t>požárů</w:t>
      </w:r>
      <w:r w:rsidRPr="008C6E9B">
        <w:rPr>
          <w:rFonts w:ascii="Arial" w:hAnsi="Arial" w:cs="Arial"/>
          <w:sz w:val="22"/>
          <w:szCs w:val="22"/>
        </w:rPr>
        <w:t xml:space="preserve"> se v SMO dlouhodobě drží kolem 600. Loni jich hasiči řešili 603, předloni 614 a v roce 2022 721. Počet </w:t>
      </w:r>
      <w:r w:rsidRPr="008C6E9B">
        <w:rPr>
          <w:rFonts w:ascii="Arial" w:hAnsi="Arial" w:cs="Arial"/>
          <w:b/>
          <w:sz w:val="22"/>
          <w:szCs w:val="22"/>
        </w:rPr>
        <w:t>dopravních nehod</w:t>
      </w:r>
      <w:r w:rsidRPr="008C6E9B">
        <w:rPr>
          <w:rFonts w:ascii="Arial" w:hAnsi="Arial" w:cs="Arial"/>
          <w:sz w:val="22"/>
          <w:szCs w:val="22"/>
        </w:rPr>
        <w:t xml:space="preserve">, u kterých byl nutný zásah hasičů, loni dosáhl 481 (2023: 412, 2022: 423). </w:t>
      </w:r>
    </w:p>
    <w:p w14:paraId="22A21BB5" w14:textId="77777777" w:rsidR="005D6F39" w:rsidRPr="008C6E9B" w:rsidRDefault="005D6F39" w:rsidP="005D6F39">
      <w:pPr>
        <w:jc w:val="both"/>
        <w:rPr>
          <w:rFonts w:ascii="Arial" w:hAnsi="Arial" w:cs="Arial"/>
          <w:sz w:val="22"/>
          <w:szCs w:val="22"/>
        </w:rPr>
      </w:pPr>
    </w:p>
    <w:p w14:paraId="400DADD8" w14:textId="77777777" w:rsidR="005D6F39" w:rsidRDefault="005D6F39" w:rsidP="005D6F39">
      <w:pPr>
        <w:jc w:val="both"/>
        <w:rPr>
          <w:rFonts w:ascii="Arial" w:hAnsi="Arial" w:cs="Arial"/>
          <w:b/>
          <w:sz w:val="22"/>
          <w:szCs w:val="22"/>
        </w:rPr>
      </w:pPr>
      <w:r w:rsidRPr="008C6E9B">
        <w:rPr>
          <w:rFonts w:ascii="Arial" w:hAnsi="Arial" w:cs="Arial"/>
          <w:b/>
          <w:sz w:val="22"/>
          <w:szCs w:val="22"/>
        </w:rPr>
        <w:t>Požáry podrobněji</w:t>
      </w:r>
    </w:p>
    <w:p w14:paraId="67D30F0F" w14:textId="77777777" w:rsidR="005D6F39" w:rsidRPr="008C6E9B" w:rsidRDefault="005D6F39" w:rsidP="005D6F39">
      <w:pPr>
        <w:jc w:val="both"/>
        <w:rPr>
          <w:rFonts w:ascii="Arial" w:hAnsi="Arial" w:cs="Arial"/>
          <w:b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ab/>
      </w:r>
    </w:p>
    <w:p w14:paraId="26F59941" w14:textId="77777777" w:rsidR="005D6F39" w:rsidRPr="008C6E9B" w:rsidRDefault="005D6F39" w:rsidP="005D6F39">
      <w:pPr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 xml:space="preserve">V roce 2024 vzniklo v SMO 612 požárů, z tohoto počtu jednotky hasičů likvidovaly 603 požárů. </w:t>
      </w:r>
      <w:r w:rsidRPr="008C6E9B">
        <w:rPr>
          <w:rFonts w:ascii="Arial" w:hAnsi="Arial" w:cs="Arial"/>
          <w:b/>
          <w:sz w:val="22"/>
          <w:szCs w:val="22"/>
        </w:rPr>
        <w:t xml:space="preserve"> Přímá škoda činila takřka 15 milionů korun. Uchráněné hodnoty</w:t>
      </w:r>
      <w:r w:rsidRPr="008C6E9B">
        <w:rPr>
          <w:rFonts w:ascii="Arial" w:hAnsi="Arial" w:cs="Arial"/>
          <w:sz w:val="22"/>
          <w:szCs w:val="22"/>
        </w:rPr>
        <w:t xml:space="preserve"> na majetku včasným zásahem hasičských jednotek </w:t>
      </w:r>
      <w:r w:rsidRPr="008C6E9B">
        <w:rPr>
          <w:rFonts w:ascii="Arial" w:hAnsi="Arial" w:cs="Arial"/>
          <w:b/>
          <w:sz w:val="22"/>
          <w:szCs w:val="22"/>
        </w:rPr>
        <w:t>dosáhly osminásobné částky – více než 119 mil. korun</w:t>
      </w:r>
      <w:r w:rsidRPr="008C6E9B">
        <w:rPr>
          <w:rFonts w:ascii="Arial" w:hAnsi="Arial" w:cs="Arial"/>
          <w:sz w:val="22"/>
          <w:szCs w:val="22"/>
        </w:rPr>
        <w:t xml:space="preserve">. </w:t>
      </w:r>
    </w:p>
    <w:p w14:paraId="37050E2F" w14:textId="77777777" w:rsidR="005D6F39" w:rsidRPr="008C6E9B" w:rsidRDefault="005D6F39" w:rsidP="005D6F39">
      <w:pPr>
        <w:jc w:val="both"/>
        <w:rPr>
          <w:rFonts w:ascii="Arial" w:hAnsi="Arial" w:cs="Arial"/>
          <w:sz w:val="22"/>
          <w:szCs w:val="22"/>
        </w:rPr>
      </w:pPr>
    </w:p>
    <w:p w14:paraId="57FDE40F" w14:textId="77777777" w:rsidR="005D6F39" w:rsidRDefault="005D6F39" w:rsidP="005D6F39">
      <w:pPr>
        <w:jc w:val="center"/>
        <w:rPr>
          <w:rFonts w:ascii="Arial" w:hAnsi="Arial" w:cs="Arial"/>
          <w:b/>
          <w:sz w:val="22"/>
          <w:szCs w:val="22"/>
        </w:rPr>
      </w:pPr>
      <w:r w:rsidRPr="008C6E9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B9078BB" wp14:editId="60745A66">
            <wp:extent cx="4953000" cy="1918877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09" cy="19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FC20" w14:textId="77777777" w:rsidR="005D6F39" w:rsidRDefault="005D6F39" w:rsidP="005D6F39">
      <w:pPr>
        <w:jc w:val="center"/>
        <w:rPr>
          <w:rFonts w:ascii="Arial" w:hAnsi="Arial" w:cs="Arial"/>
          <w:b/>
          <w:sz w:val="22"/>
          <w:szCs w:val="22"/>
        </w:rPr>
      </w:pPr>
    </w:p>
    <w:p w14:paraId="01DA0B15" w14:textId="77777777" w:rsidR="005D6F39" w:rsidRDefault="005D6F39" w:rsidP="005D6F39">
      <w:pPr>
        <w:rPr>
          <w:rFonts w:ascii="Arial" w:hAnsi="Arial" w:cs="Arial"/>
          <w:b/>
          <w:sz w:val="22"/>
          <w:szCs w:val="22"/>
        </w:rPr>
      </w:pPr>
    </w:p>
    <w:p w14:paraId="6F1AC14E" w14:textId="77777777" w:rsidR="005D6F39" w:rsidRDefault="005D6F39" w:rsidP="005D6F39">
      <w:pPr>
        <w:rPr>
          <w:rFonts w:ascii="Arial" w:hAnsi="Arial" w:cs="Arial"/>
          <w:b/>
          <w:sz w:val="22"/>
          <w:szCs w:val="22"/>
        </w:rPr>
      </w:pPr>
    </w:p>
    <w:p w14:paraId="532F27F3" w14:textId="24E7E3CC" w:rsidR="005D6F39" w:rsidRPr="00EE7FC2" w:rsidRDefault="005D6F39" w:rsidP="005D6F39">
      <w:pPr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b/>
          <w:sz w:val="22"/>
          <w:szCs w:val="22"/>
        </w:rPr>
        <w:lastRenderedPageBreak/>
        <w:t>Hlásiče</w:t>
      </w:r>
    </w:p>
    <w:p w14:paraId="531C6453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Statutární město Ostrava pokračuje v posilování bezpečnosti svých obyvatel díky instalaci autonomních hlásičů požáru a oxidu uhelnatého (CO). Na území města je v současnosti nainstalováno 10 731 hlásičů požáru a 2 086 detektorů CO, což znamená, že celkem 12 817 bytových jednotek v Ostravě je nyní chráněno před riziky spojenými s požárem nebo únikem oxidu uhelnatého.</w:t>
      </w:r>
    </w:p>
    <w:p w14:paraId="0341B632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</w:p>
    <w:p w14:paraId="0AF7612D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V roce 2024 došlo k 16 událostem, které byly řešeny na základě aktivace hlásiče požáru, a 13 událostem po aktivaci detektoru CO. Tato čísla svědčí o úspěšnosti tohoto preventivního opatření a ukazují na důležitost pravidelného monitorování těchto potenciálních hrozeb v domácnostech. Instalace autonomních hlásičů a detektorů v domácnostech představuje klíčový krok k ochraně zdraví a životů obyvatel SMO. Cílem je neustále zvyšovat úroveň bezpečnosti a minimalizovat riziko nebezpečných situací, které mohou mít vážné následky.</w:t>
      </w:r>
    </w:p>
    <w:p w14:paraId="4F57B9FD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</w:p>
    <w:p w14:paraId="73870A0C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SMO bude i nadále pokračovat v podpoře preventivních opatření, jejichž cílem je zajistit obyvatelům bezpečné a zdravé prostředí. Autonomní hlásiče požáru a detektory CO jsou nezbytnou součástí komplexní strategie pro zajištění vyšší úrovně bezpečnosti.</w:t>
      </w:r>
    </w:p>
    <w:p w14:paraId="1E99558A" w14:textId="77777777" w:rsidR="005D6F39" w:rsidRPr="008C6E9B" w:rsidRDefault="005D6F39" w:rsidP="005D6F39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8C6E9B">
        <w:rPr>
          <w:rFonts w:ascii="Arial" w:hAnsi="Arial" w:cs="Arial"/>
          <w:b/>
          <w:sz w:val="22"/>
          <w:szCs w:val="22"/>
        </w:rPr>
        <w:t>Dotační tituly pro JSDH</w:t>
      </w:r>
    </w:p>
    <w:p w14:paraId="7B734740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SMO i nadále pokračuje v podpoře činnosti jednotek sborů dobrovolných hasičů, které hrají spolu se 6 jednotkami Hasičského záchranného sboru MSK klíčovou roli v zajištění bezpečnosti a ochraně života a majetku obyvatel města. V rámci dotačních titulů byly v roce 2024 poskytnuty finanční prostředky, které mají za cíl zlepšit vybavení a připravenost těchto jednotek na krizové situace.</w:t>
      </w:r>
    </w:p>
    <w:p w14:paraId="10816454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Jednotky sborů dobrovolných hasičů představují nezastupitelnou součást našeho krizového řízení. Podpora jejich činnosti prostřednictvím dotačních titulů je důležitým krokem k posílení jejich schopnosti reagovat na mimořádné události a poskytovat rychlou a efektivní pomoc v okamžicích, kdy je to nejvíce potřeba.</w:t>
      </w:r>
    </w:p>
    <w:p w14:paraId="4EF2AA94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SMO bude i nadále pokračovat v podpoře této důležité složky integrovaného záchranného systému, a to jak prostřednictvím dotačních titulů, tak z vlastního kapitálového a provozního rozpočtu.</w:t>
      </w:r>
    </w:p>
    <w:p w14:paraId="4E86D538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Konkrétní informace k podpoře činnosti JSDH jsou uvedeny v tabulce.</w:t>
      </w:r>
    </w:p>
    <w:p w14:paraId="25AE9CF0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</w:p>
    <w:p w14:paraId="36C763A0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C6E9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ABCEB4C" wp14:editId="6C9BA031">
            <wp:extent cx="5762625" cy="21336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5D30F" w14:textId="77777777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03BEA970" w14:textId="77777777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4476F000" w14:textId="77777777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1E20053" w14:textId="77777777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76333F33" w14:textId="77777777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7129D5F7" w14:textId="77777777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4A09B33" w14:textId="798151BE" w:rsidR="005D6F39" w:rsidRDefault="005D6F39" w:rsidP="005D6F39">
      <w:pPr>
        <w:pStyle w:val="Normlnweb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C6E9B">
        <w:rPr>
          <w:rFonts w:ascii="Arial" w:hAnsi="Arial" w:cs="Arial"/>
          <w:b/>
          <w:sz w:val="22"/>
          <w:szCs w:val="22"/>
        </w:rPr>
        <w:t>Povodně</w:t>
      </w:r>
    </w:p>
    <w:p w14:paraId="406EC01B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</w:p>
    <w:p w14:paraId="73CC97B5" w14:textId="7076C704" w:rsidR="005D6F39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sz w:val="22"/>
          <w:szCs w:val="22"/>
        </w:rPr>
        <w:t>V roce 2024 hasiči na území statutárního města Ostravy řešili 1 317 událostí souvisejících s povodněmi. Tato mimořádná událost byla na území města pečlivě monitorována a vyhodnocována, přičemž zásahy zahrnovaly různé činnosti, jako byly evakuace obyvatel, ochrana majetku, odstraňování následků zaplavení a zajištění dostupnosti kritické infrastruktury. Přehled činností je uveden v přiložené tabulce.</w:t>
      </w:r>
    </w:p>
    <w:p w14:paraId="17BDE40F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</w:p>
    <w:p w14:paraId="0AE4FB09" w14:textId="77777777" w:rsidR="005D6F39" w:rsidRPr="008C6E9B" w:rsidRDefault="005D6F39" w:rsidP="005D6F39">
      <w:pPr>
        <w:pStyle w:val="Normlnweb"/>
        <w:contextualSpacing/>
        <w:jc w:val="both"/>
        <w:rPr>
          <w:rFonts w:ascii="Arial" w:hAnsi="Arial" w:cs="Arial"/>
          <w:sz w:val="22"/>
          <w:szCs w:val="22"/>
        </w:rPr>
      </w:pPr>
    </w:p>
    <w:p w14:paraId="0D7F3A8D" w14:textId="77777777" w:rsidR="005D6F39" w:rsidRPr="008C6E9B" w:rsidRDefault="005D6F39" w:rsidP="005D6F39">
      <w:pPr>
        <w:pStyle w:val="Normlnweb"/>
        <w:contextualSpacing/>
        <w:jc w:val="center"/>
        <w:rPr>
          <w:rFonts w:ascii="Arial" w:hAnsi="Arial" w:cs="Arial"/>
          <w:sz w:val="22"/>
          <w:szCs w:val="22"/>
        </w:rPr>
      </w:pPr>
      <w:r w:rsidRPr="008C6E9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95D72FC" wp14:editId="04541E96">
            <wp:extent cx="4608277" cy="4933950"/>
            <wp:effectExtent l="0" t="0" r="190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71" cy="495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5E220" w14:textId="77777777" w:rsidR="005D6F39" w:rsidRPr="008C6E9B" w:rsidRDefault="005D6F39" w:rsidP="005D6F39">
      <w:pPr>
        <w:jc w:val="both"/>
        <w:rPr>
          <w:rFonts w:ascii="Arial" w:hAnsi="Arial" w:cs="Arial"/>
          <w:sz w:val="22"/>
          <w:szCs w:val="22"/>
        </w:rPr>
      </w:pPr>
    </w:p>
    <w:p w14:paraId="3A68B582" w14:textId="77777777" w:rsidR="002F6599" w:rsidRDefault="002F6599" w:rsidP="002823DD">
      <w:pPr>
        <w:jc w:val="both"/>
        <w:rPr>
          <w:rFonts w:ascii="Arial" w:eastAsia="Arial" w:hAnsi="Arial" w:cs="Arial"/>
        </w:rPr>
      </w:pPr>
    </w:p>
    <w:p w14:paraId="4B2A8E39" w14:textId="3A9EFDD8" w:rsidR="0093707B" w:rsidRDefault="0093707B" w:rsidP="002823DD">
      <w:pPr>
        <w:jc w:val="both"/>
        <w:rPr>
          <w:rFonts w:ascii="Arial" w:eastAsia="Arial" w:hAnsi="Arial" w:cs="Arial"/>
        </w:rPr>
      </w:pPr>
    </w:p>
    <w:p w14:paraId="71D2FC16" w14:textId="77777777" w:rsidR="007D6EFF" w:rsidRDefault="007D6EFF" w:rsidP="002823DD">
      <w:pPr>
        <w:jc w:val="both"/>
        <w:rPr>
          <w:rFonts w:ascii="Arial" w:eastAsia="Arial" w:hAnsi="Arial" w:cs="Arial"/>
        </w:rPr>
      </w:pPr>
    </w:p>
    <w:p w14:paraId="3C4DB493" w14:textId="77777777" w:rsidR="00984FA2" w:rsidRDefault="00984FA2">
      <w:pPr>
        <w:rPr>
          <w:rFonts w:ascii="Arial" w:eastAsia="Arial" w:hAnsi="Arial" w:cs="Arial"/>
        </w:rPr>
      </w:pPr>
      <w:bookmarkStart w:id="1" w:name="_30j0zll" w:colFirst="0" w:colLast="0"/>
      <w:bookmarkEnd w:id="1"/>
    </w:p>
    <w:p w14:paraId="0C154326" w14:textId="77777777" w:rsidR="00984FA2" w:rsidRDefault="00882F33">
      <w:pPr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por. Bc. Kamila Langerová</w:t>
      </w:r>
    </w:p>
    <w:p w14:paraId="26BDB0D1" w14:textId="77777777" w:rsidR="00984FA2" w:rsidRDefault="00882F33">
      <w:pPr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tisková mluvčí</w:t>
      </w:r>
    </w:p>
    <w:p w14:paraId="56351B9D" w14:textId="77777777" w:rsidR="00984FA2" w:rsidRDefault="00882F33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HZS Moravskoslezského kraje</w:t>
      </w:r>
    </w:p>
    <w:p w14:paraId="4E714022" w14:textId="77777777" w:rsidR="00984FA2" w:rsidRDefault="00984FA2">
      <w:pPr>
        <w:rPr>
          <w:rFonts w:ascii="Arial" w:eastAsia="Arial" w:hAnsi="Arial" w:cs="Arial"/>
        </w:rPr>
      </w:pPr>
    </w:p>
    <w:p w14:paraId="69B639FB" w14:textId="77777777" w:rsidR="00984FA2" w:rsidRDefault="00984FA2">
      <w:pPr>
        <w:rPr>
          <w:rFonts w:ascii="Arial" w:eastAsia="Arial" w:hAnsi="Arial" w:cs="Arial"/>
        </w:rPr>
      </w:pPr>
    </w:p>
    <w:sectPr w:rsidR="00984FA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21C5E" w14:textId="77777777" w:rsidR="00A10A20" w:rsidRDefault="00A10A20">
      <w:r>
        <w:separator/>
      </w:r>
    </w:p>
  </w:endnote>
  <w:endnote w:type="continuationSeparator" w:id="0">
    <w:p w14:paraId="5E2BF439" w14:textId="77777777" w:rsidR="00A10A20" w:rsidRDefault="00A1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49833" w14:textId="77777777" w:rsidR="000E2337" w:rsidRDefault="000E2337">
    <w:pPr>
      <w:pBdr>
        <w:top w:val="single" w:sz="4" w:space="1" w:color="999999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999999"/>
        <w:sz w:val="16"/>
        <w:szCs w:val="16"/>
      </w:rPr>
      <w:t xml:space="preserve">e-mail: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kamila.langerova@hzscr.cz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999999"/>
        <w:sz w:val="16"/>
        <w:szCs w:val="16"/>
      </w:rPr>
      <w:t xml:space="preserve">          mobil: 604 201 472          tel: 950 730 414         </w:t>
    </w:r>
  </w:p>
  <w:p w14:paraId="781FD23D" w14:textId="77777777" w:rsidR="000E2337" w:rsidRDefault="000E2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BFA95" w14:textId="77777777" w:rsidR="00A10A20" w:rsidRDefault="00A10A20">
      <w:r>
        <w:separator/>
      </w:r>
    </w:p>
  </w:footnote>
  <w:footnote w:type="continuationSeparator" w:id="0">
    <w:p w14:paraId="65ABB26C" w14:textId="77777777" w:rsidR="00A10A20" w:rsidRDefault="00A1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9AD54" w14:textId="77777777" w:rsidR="000E2337" w:rsidRDefault="000E2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 Black" w:eastAsia="Arial Black" w:hAnsi="Arial Black" w:cs="Arial Black"/>
        <w:color w:val="999999"/>
        <w:sz w:val="36"/>
        <w:szCs w:val="36"/>
      </w:rPr>
    </w:pPr>
    <w:r>
      <w:rPr>
        <w:color w:val="000000"/>
      </w:rPr>
      <w:t xml:space="preserve">                </w:t>
    </w:r>
    <w:r>
      <w:rPr>
        <w:rFonts w:ascii="Arial Black" w:eastAsia="Arial Black" w:hAnsi="Arial Black" w:cs="Arial Black"/>
        <w:color w:val="999999"/>
        <w:sz w:val="36"/>
        <w:szCs w:val="36"/>
      </w:rPr>
      <w:t>TISKOVÁ ZPRÁVA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5ED10B3" wp14:editId="52A692AB">
          <wp:simplePos x="0" y="0"/>
          <wp:positionH relativeFrom="column">
            <wp:posOffset>-114298</wp:posOffset>
          </wp:positionH>
          <wp:positionV relativeFrom="paragraph">
            <wp:posOffset>107315</wp:posOffset>
          </wp:positionV>
          <wp:extent cx="457200" cy="561975"/>
          <wp:effectExtent l="0" t="0" r="0" b="0"/>
          <wp:wrapSquare wrapText="bothSides" distT="0" distB="0" distL="114300" distR="114300"/>
          <wp:docPr id="1" name="image1.png" descr="HZSMSK_ma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ZSMSK_mal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EB39C5" w14:textId="77777777" w:rsidR="000E2337" w:rsidRDefault="000E2337">
    <w:pPr>
      <w:pBdr>
        <w:top w:val="nil"/>
        <w:left w:val="nil"/>
        <w:bottom w:val="single" w:sz="4" w:space="1" w:color="999999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999999"/>
        <w:sz w:val="28"/>
        <w:szCs w:val="28"/>
      </w:rPr>
    </w:pPr>
    <w:r>
      <w:rPr>
        <w:rFonts w:ascii="Arial" w:eastAsia="Arial" w:hAnsi="Arial" w:cs="Arial"/>
        <w:color w:val="999999"/>
        <w:sz w:val="32"/>
        <w:szCs w:val="32"/>
      </w:rPr>
      <w:t xml:space="preserve">           </w:t>
    </w:r>
    <w:r>
      <w:rPr>
        <w:rFonts w:ascii="Arial" w:eastAsia="Arial" w:hAnsi="Arial" w:cs="Arial"/>
        <w:color w:val="999999"/>
        <w:sz w:val="28"/>
        <w:szCs w:val="28"/>
      </w:rPr>
      <w:t>Hasičský záchranný sbor Moravskoslezského kraje</w:t>
    </w:r>
  </w:p>
  <w:p w14:paraId="3E1414A1" w14:textId="3F3CBBBF" w:rsidR="000E2337" w:rsidRDefault="000E2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999999"/>
      </w:rPr>
    </w:pPr>
    <w:r>
      <w:rPr>
        <w:rFonts w:ascii="Arial" w:eastAsia="Arial" w:hAnsi="Arial" w:cs="Arial"/>
        <w:color w:val="999999"/>
        <w:sz w:val="32"/>
        <w:szCs w:val="32"/>
      </w:rPr>
      <w:t xml:space="preserve">           </w:t>
    </w:r>
    <w:r w:rsidR="005D6F39">
      <w:rPr>
        <w:rFonts w:ascii="Arial" w:eastAsia="Arial" w:hAnsi="Arial" w:cs="Arial"/>
        <w:color w:val="999999"/>
      </w:rPr>
      <w:t>12</w:t>
    </w:r>
    <w:r>
      <w:rPr>
        <w:rFonts w:ascii="Arial" w:eastAsia="Arial" w:hAnsi="Arial" w:cs="Arial"/>
        <w:color w:val="999999"/>
      </w:rPr>
      <w:t>.</w:t>
    </w:r>
    <w:r w:rsidR="00941E21">
      <w:rPr>
        <w:rFonts w:ascii="Arial" w:eastAsia="Arial" w:hAnsi="Arial" w:cs="Arial"/>
        <w:color w:val="999999"/>
      </w:rPr>
      <w:t>02</w:t>
    </w:r>
    <w:r>
      <w:rPr>
        <w:rFonts w:ascii="Arial" w:eastAsia="Arial" w:hAnsi="Arial" w:cs="Arial"/>
        <w:color w:val="999999"/>
      </w:rPr>
      <w:t>.202</w:t>
    </w:r>
    <w:r w:rsidR="00E83C49">
      <w:rPr>
        <w:rFonts w:ascii="Arial" w:eastAsia="Arial" w:hAnsi="Arial" w:cs="Arial"/>
        <w:color w:val="999999"/>
      </w:rPr>
      <w:t>5</w:t>
    </w:r>
    <w:r>
      <w:rPr>
        <w:rFonts w:ascii="Arial" w:eastAsia="Arial" w:hAnsi="Arial" w:cs="Arial"/>
        <w:color w:val="999999"/>
      </w:rPr>
      <w:t xml:space="preserve"> </w:t>
    </w:r>
    <w:r w:rsidR="00E631E3">
      <w:rPr>
        <w:rFonts w:ascii="Arial" w:eastAsia="Arial" w:hAnsi="Arial" w:cs="Arial"/>
        <w:color w:val="999999"/>
      </w:rPr>
      <w:t>10</w:t>
    </w:r>
    <w:r>
      <w:rPr>
        <w:rFonts w:ascii="Arial" w:eastAsia="Arial" w:hAnsi="Arial" w:cs="Arial"/>
        <w:color w:val="999999"/>
      </w:rPr>
      <w:t>:</w:t>
    </w:r>
    <w:r w:rsidR="00E631E3">
      <w:rPr>
        <w:rFonts w:ascii="Arial" w:eastAsia="Arial" w:hAnsi="Arial" w:cs="Arial"/>
        <w:color w:val="999999"/>
      </w:rPr>
      <w:t>0</w:t>
    </w:r>
    <w:r>
      <w:rPr>
        <w:rFonts w:ascii="Arial" w:eastAsia="Arial" w:hAnsi="Arial" w:cs="Arial"/>
        <w:color w:val="999999"/>
      </w:rPr>
      <w:t>0 hod.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A2"/>
    <w:rsid w:val="00005598"/>
    <w:rsid w:val="000152A3"/>
    <w:rsid w:val="00040697"/>
    <w:rsid w:val="000407A0"/>
    <w:rsid w:val="00086513"/>
    <w:rsid w:val="00087516"/>
    <w:rsid w:val="000B4033"/>
    <w:rsid w:val="000C4F49"/>
    <w:rsid w:val="000C52FC"/>
    <w:rsid w:val="000E19CC"/>
    <w:rsid w:val="000E2337"/>
    <w:rsid w:val="000F45DE"/>
    <w:rsid w:val="0010649A"/>
    <w:rsid w:val="0012638D"/>
    <w:rsid w:val="00145E00"/>
    <w:rsid w:val="001465C8"/>
    <w:rsid w:val="00182509"/>
    <w:rsid w:val="001B2214"/>
    <w:rsid w:val="001B7EC3"/>
    <w:rsid w:val="001D0796"/>
    <w:rsid w:val="001D2595"/>
    <w:rsid w:val="001D6505"/>
    <w:rsid w:val="001E02C2"/>
    <w:rsid w:val="001E564D"/>
    <w:rsid w:val="002016AA"/>
    <w:rsid w:val="00207877"/>
    <w:rsid w:val="00262BC1"/>
    <w:rsid w:val="00274426"/>
    <w:rsid w:val="002823DD"/>
    <w:rsid w:val="0029546E"/>
    <w:rsid w:val="002B2156"/>
    <w:rsid w:val="002B68A1"/>
    <w:rsid w:val="002C566D"/>
    <w:rsid w:val="002F6599"/>
    <w:rsid w:val="00330E07"/>
    <w:rsid w:val="003350B6"/>
    <w:rsid w:val="00354064"/>
    <w:rsid w:val="0036173B"/>
    <w:rsid w:val="003735EB"/>
    <w:rsid w:val="00387364"/>
    <w:rsid w:val="00391B19"/>
    <w:rsid w:val="00406FCA"/>
    <w:rsid w:val="00425F26"/>
    <w:rsid w:val="00425F70"/>
    <w:rsid w:val="00437876"/>
    <w:rsid w:val="00443CDD"/>
    <w:rsid w:val="00446A4E"/>
    <w:rsid w:val="00460FD8"/>
    <w:rsid w:val="004806B1"/>
    <w:rsid w:val="00485DFD"/>
    <w:rsid w:val="004C043C"/>
    <w:rsid w:val="004D2DAB"/>
    <w:rsid w:val="004D5FBF"/>
    <w:rsid w:val="004E2F6C"/>
    <w:rsid w:val="00502423"/>
    <w:rsid w:val="00506AA6"/>
    <w:rsid w:val="00511ACC"/>
    <w:rsid w:val="00525572"/>
    <w:rsid w:val="00527B1A"/>
    <w:rsid w:val="00534275"/>
    <w:rsid w:val="00535934"/>
    <w:rsid w:val="00545AAC"/>
    <w:rsid w:val="00552065"/>
    <w:rsid w:val="00570328"/>
    <w:rsid w:val="005842A4"/>
    <w:rsid w:val="005A2C7D"/>
    <w:rsid w:val="005B2D13"/>
    <w:rsid w:val="005B37E6"/>
    <w:rsid w:val="005C3575"/>
    <w:rsid w:val="005D5F9B"/>
    <w:rsid w:val="005D6F39"/>
    <w:rsid w:val="005E07EE"/>
    <w:rsid w:val="005E18BC"/>
    <w:rsid w:val="005E5D18"/>
    <w:rsid w:val="00602C06"/>
    <w:rsid w:val="006123BD"/>
    <w:rsid w:val="00642412"/>
    <w:rsid w:val="00643818"/>
    <w:rsid w:val="006564CD"/>
    <w:rsid w:val="0066387D"/>
    <w:rsid w:val="00665E7C"/>
    <w:rsid w:val="0067308C"/>
    <w:rsid w:val="0068272A"/>
    <w:rsid w:val="006A4C92"/>
    <w:rsid w:val="006F524C"/>
    <w:rsid w:val="00700860"/>
    <w:rsid w:val="00700EDE"/>
    <w:rsid w:val="007068EE"/>
    <w:rsid w:val="00735C54"/>
    <w:rsid w:val="00744015"/>
    <w:rsid w:val="0074608F"/>
    <w:rsid w:val="00767C11"/>
    <w:rsid w:val="00773BC4"/>
    <w:rsid w:val="0077646F"/>
    <w:rsid w:val="00780388"/>
    <w:rsid w:val="007A4E68"/>
    <w:rsid w:val="007B1C95"/>
    <w:rsid w:val="007D6EFF"/>
    <w:rsid w:val="00814029"/>
    <w:rsid w:val="00826DE5"/>
    <w:rsid w:val="00834C0E"/>
    <w:rsid w:val="00852FDA"/>
    <w:rsid w:val="008633A1"/>
    <w:rsid w:val="00882F33"/>
    <w:rsid w:val="008844F8"/>
    <w:rsid w:val="008939D4"/>
    <w:rsid w:val="008A2B94"/>
    <w:rsid w:val="008A6D34"/>
    <w:rsid w:val="008B0BD9"/>
    <w:rsid w:val="008F73E3"/>
    <w:rsid w:val="008F7AB4"/>
    <w:rsid w:val="009126C2"/>
    <w:rsid w:val="00926F41"/>
    <w:rsid w:val="0093707B"/>
    <w:rsid w:val="00937E84"/>
    <w:rsid w:val="00941534"/>
    <w:rsid w:val="009416BF"/>
    <w:rsid w:val="00941E21"/>
    <w:rsid w:val="00963670"/>
    <w:rsid w:val="00971C09"/>
    <w:rsid w:val="00984FA2"/>
    <w:rsid w:val="009A0192"/>
    <w:rsid w:val="009D51B1"/>
    <w:rsid w:val="009E3CE7"/>
    <w:rsid w:val="009E7CF9"/>
    <w:rsid w:val="009F43BD"/>
    <w:rsid w:val="00A10A20"/>
    <w:rsid w:val="00A17E54"/>
    <w:rsid w:val="00A24DE5"/>
    <w:rsid w:val="00A2619D"/>
    <w:rsid w:val="00A30A66"/>
    <w:rsid w:val="00A37C51"/>
    <w:rsid w:val="00A43780"/>
    <w:rsid w:val="00A52657"/>
    <w:rsid w:val="00A52FE2"/>
    <w:rsid w:val="00A55A5D"/>
    <w:rsid w:val="00A5610E"/>
    <w:rsid w:val="00A700AF"/>
    <w:rsid w:val="00AA2037"/>
    <w:rsid w:val="00AA2B07"/>
    <w:rsid w:val="00AB332C"/>
    <w:rsid w:val="00AC1E2C"/>
    <w:rsid w:val="00AD5378"/>
    <w:rsid w:val="00AD7883"/>
    <w:rsid w:val="00AF0B59"/>
    <w:rsid w:val="00AF1552"/>
    <w:rsid w:val="00B00A00"/>
    <w:rsid w:val="00B178C8"/>
    <w:rsid w:val="00B20973"/>
    <w:rsid w:val="00B26474"/>
    <w:rsid w:val="00B31171"/>
    <w:rsid w:val="00B72904"/>
    <w:rsid w:val="00BB41B2"/>
    <w:rsid w:val="00BB7860"/>
    <w:rsid w:val="00BD72CB"/>
    <w:rsid w:val="00BF0B45"/>
    <w:rsid w:val="00C352FA"/>
    <w:rsid w:val="00C6734C"/>
    <w:rsid w:val="00C70B79"/>
    <w:rsid w:val="00C71DCC"/>
    <w:rsid w:val="00C722D7"/>
    <w:rsid w:val="00C72C2D"/>
    <w:rsid w:val="00C90E4E"/>
    <w:rsid w:val="00CC6263"/>
    <w:rsid w:val="00D40AF5"/>
    <w:rsid w:val="00D507C7"/>
    <w:rsid w:val="00D85643"/>
    <w:rsid w:val="00DC063F"/>
    <w:rsid w:val="00DC2AE3"/>
    <w:rsid w:val="00DD1A36"/>
    <w:rsid w:val="00DD47EB"/>
    <w:rsid w:val="00E03C53"/>
    <w:rsid w:val="00E12810"/>
    <w:rsid w:val="00E36419"/>
    <w:rsid w:val="00E46F5F"/>
    <w:rsid w:val="00E54664"/>
    <w:rsid w:val="00E5635D"/>
    <w:rsid w:val="00E631E3"/>
    <w:rsid w:val="00E6764C"/>
    <w:rsid w:val="00E73F87"/>
    <w:rsid w:val="00E83C49"/>
    <w:rsid w:val="00E84DC6"/>
    <w:rsid w:val="00E90674"/>
    <w:rsid w:val="00EC2A75"/>
    <w:rsid w:val="00ED2DA0"/>
    <w:rsid w:val="00F013D4"/>
    <w:rsid w:val="00F02077"/>
    <w:rsid w:val="00F14789"/>
    <w:rsid w:val="00F30FE0"/>
    <w:rsid w:val="00F3565D"/>
    <w:rsid w:val="00F45EC6"/>
    <w:rsid w:val="00F51B78"/>
    <w:rsid w:val="00F81F49"/>
    <w:rsid w:val="00F93BEE"/>
    <w:rsid w:val="00FB702A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9D55"/>
  <w15:docId w15:val="{095B92EA-512B-4A84-9966-DBB4569E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4D2D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2DAB"/>
  </w:style>
  <w:style w:type="paragraph" w:styleId="Zpat">
    <w:name w:val="footer"/>
    <w:basedOn w:val="Normln"/>
    <w:link w:val="ZpatChar"/>
    <w:uiPriority w:val="99"/>
    <w:unhideWhenUsed/>
    <w:rsid w:val="004D2D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2DAB"/>
  </w:style>
  <w:style w:type="character" w:styleId="Odkaznakoment">
    <w:name w:val="annotation reference"/>
    <w:basedOn w:val="Standardnpsmoodstavce"/>
    <w:uiPriority w:val="99"/>
    <w:semiHidden/>
    <w:unhideWhenUsed/>
    <w:rsid w:val="009415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15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15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15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153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41534"/>
  </w:style>
  <w:style w:type="paragraph" w:styleId="Textbubliny">
    <w:name w:val="Balloon Text"/>
    <w:basedOn w:val="Normln"/>
    <w:link w:val="TextbublinyChar"/>
    <w:uiPriority w:val="99"/>
    <w:semiHidden/>
    <w:unhideWhenUsed/>
    <w:rsid w:val="009415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53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5D6F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mila.langerova@hz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2F579A16442749A9F89CDEED987A5A" ma:contentTypeVersion="12" ma:contentTypeDescription="Vytvoří nový dokument" ma:contentTypeScope="" ma:versionID="b5c00cbfc44c38f84ce47d679cf9a3ea">
  <xsd:schema xmlns:xsd="http://www.w3.org/2001/XMLSchema" xmlns:xs="http://www.w3.org/2001/XMLSchema" xmlns:p="http://schemas.microsoft.com/office/2006/metadata/properties" xmlns:ns3="0b812320-b022-4276-a18b-3350db221c7e" targetNamespace="http://schemas.microsoft.com/office/2006/metadata/properties" ma:root="true" ma:fieldsID="78e6f49acb8f0d2578f5e0fec68c73c4" ns3:_="">
    <xsd:import namespace="0b812320-b022-4276-a18b-3350db221c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12320-b022-4276-a18b-3350db221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7A17F-2381-4670-809E-9F6CB4871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12320-b022-4276-a18b-3350db221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112D9D-6498-465A-B396-7BB61594B460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0b812320-b022-4276-a18b-3350db221c7e"/>
  </ds:schemaRefs>
</ds:datastoreItem>
</file>

<file path=customXml/itemProps3.xml><?xml version="1.0" encoding="utf-8"?>
<ds:datastoreItem xmlns:ds="http://schemas.openxmlformats.org/officeDocument/2006/customXml" ds:itemID="{0C517135-538F-4A2D-8EC0-7D203C48CC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Popp Lukáš</dc:creator>
  <cp:lastModifiedBy>Langerová Kamila - HZS Moravskoslezského kraje</cp:lastModifiedBy>
  <cp:revision>2</cp:revision>
  <dcterms:created xsi:type="dcterms:W3CDTF">2025-02-11T13:09:00Z</dcterms:created>
  <dcterms:modified xsi:type="dcterms:W3CDTF">2025-02-11T13:09:00Z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0x0101004B2F579A16442749A9F89CDEED987A5A</vt:lpwstr>
  </property>
</Properties>
</file>