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B7D0BA" w14:textId="77777777" w:rsidR="00984FA2" w:rsidRDefault="00984FA2">
      <w:pPr>
        <w:jc w:val="both"/>
        <w:rPr>
          <w:rFonts w:ascii="Arial" w:eastAsia="Arial" w:hAnsi="Arial" w:cs="Arial"/>
        </w:rPr>
      </w:pPr>
    </w:p>
    <w:p w14:paraId="51F380CB" w14:textId="07DB3B23" w:rsidR="005D6F39" w:rsidRPr="005D6F39" w:rsidRDefault="005D6F39" w:rsidP="005D6F39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D6F39">
        <w:rPr>
          <w:rFonts w:ascii="Arial" w:hAnsi="Arial" w:cs="Arial"/>
          <w:b/>
          <w:bCs/>
          <w:color w:val="000000" w:themeColor="text1"/>
          <w:sz w:val="22"/>
          <w:szCs w:val="22"/>
        </w:rPr>
        <w:t>Bilanční informace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z oblasti požární ochrany</w:t>
      </w:r>
      <w:r w:rsidRPr="005D6F39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na území statutárního města Ostravy</w:t>
      </w:r>
    </w:p>
    <w:p w14:paraId="09F5F526" w14:textId="77777777" w:rsidR="005D6F39" w:rsidRDefault="005D6F39" w:rsidP="005D6F39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1B12CF73" w14:textId="5289C275" w:rsidR="005D6F39" w:rsidRPr="008C6E9B" w:rsidRDefault="005D6F39" w:rsidP="005D6F39">
      <w:pPr>
        <w:jc w:val="both"/>
        <w:rPr>
          <w:rFonts w:ascii="Arial" w:hAnsi="Arial" w:cs="Arial"/>
          <w:sz w:val="22"/>
          <w:szCs w:val="22"/>
        </w:rPr>
      </w:pPr>
      <w:r w:rsidRPr="008C6E9B">
        <w:rPr>
          <w:rFonts w:ascii="Arial" w:hAnsi="Arial" w:cs="Arial"/>
          <w:color w:val="000000" w:themeColor="text1"/>
          <w:sz w:val="22"/>
          <w:szCs w:val="22"/>
        </w:rPr>
        <w:t xml:space="preserve">V uplynulém roce musely jednotky požární ochrany vyjet na území statutárního města Ostravy k 9 971 událostem, z nichž 2 830 bylo </w:t>
      </w:r>
      <w:proofErr w:type="spellStart"/>
      <w:r w:rsidRPr="008C6E9B">
        <w:rPr>
          <w:rFonts w:ascii="Arial" w:hAnsi="Arial" w:cs="Arial"/>
          <w:color w:val="000000" w:themeColor="text1"/>
          <w:sz w:val="22"/>
          <w:szCs w:val="22"/>
        </w:rPr>
        <w:t>neemergentního</w:t>
      </w:r>
      <w:proofErr w:type="spellEnd"/>
      <w:r w:rsidRPr="008C6E9B">
        <w:rPr>
          <w:rFonts w:ascii="Arial" w:hAnsi="Arial" w:cs="Arial"/>
          <w:color w:val="000000" w:themeColor="text1"/>
          <w:sz w:val="22"/>
          <w:szCs w:val="22"/>
        </w:rPr>
        <w:t xml:space="preserve"> charakteru, tedy k činnostem, které nejsou v přímé souvislosti s bezprostředním ohrožením života, zdraví či vznikem materiálních škod. </w:t>
      </w:r>
      <w:r w:rsidRPr="008C6E9B">
        <w:rPr>
          <w:rFonts w:ascii="Arial" w:hAnsi="Arial" w:cs="Arial"/>
          <w:sz w:val="22"/>
          <w:szCs w:val="22"/>
        </w:rPr>
        <w:t xml:space="preserve">Hasiči i loni nejčastěji </w:t>
      </w:r>
      <w:r w:rsidRPr="008C6E9B">
        <w:rPr>
          <w:rFonts w:ascii="Arial" w:hAnsi="Arial" w:cs="Arial"/>
          <w:b/>
          <w:sz w:val="22"/>
          <w:szCs w:val="22"/>
        </w:rPr>
        <w:t>neakutně otevírali uzavřené prostory</w:t>
      </w:r>
      <w:r w:rsidRPr="008C6E9B">
        <w:rPr>
          <w:rFonts w:ascii="Arial" w:hAnsi="Arial" w:cs="Arial"/>
          <w:sz w:val="22"/>
          <w:szCs w:val="22"/>
        </w:rPr>
        <w:t xml:space="preserve">, převážně vchodové dveře bytů, a </w:t>
      </w:r>
      <w:r w:rsidRPr="008C6E9B">
        <w:rPr>
          <w:rFonts w:ascii="Arial" w:hAnsi="Arial" w:cs="Arial"/>
          <w:b/>
          <w:sz w:val="22"/>
          <w:szCs w:val="22"/>
        </w:rPr>
        <w:t>likvidovali bodavý hmyz</w:t>
      </w:r>
      <w:r w:rsidRPr="008C6E9B">
        <w:rPr>
          <w:rFonts w:ascii="Arial" w:hAnsi="Arial" w:cs="Arial"/>
          <w:sz w:val="22"/>
          <w:szCs w:val="22"/>
        </w:rPr>
        <w:t xml:space="preserve">.  K </w:t>
      </w:r>
      <w:proofErr w:type="spellStart"/>
      <w:r w:rsidRPr="008C6E9B">
        <w:rPr>
          <w:rFonts w:ascii="Arial" w:hAnsi="Arial" w:cs="Arial"/>
          <w:sz w:val="22"/>
          <w:szCs w:val="22"/>
        </w:rPr>
        <w:t>neemergentním</w:t>
      </w:r>
      <w:proofErr w:type="spellEnd"/>
      <w:r w:rsidRPr="008C6E9B">
        <w:rPr>
          <w:rFonts w:ascii="Arial" w:hAnsi="Arial" w:cs="Arial"/>
          <w:sz w:val="22"/>
          <w:szCs w:val="22"/>
        </w:rPr>
        <w:t xml:space="preserve"> událostem se dále řadily některé činnosti související s čištěním komunikací, protlačováním zanesených kanalizací a další neakutní formy technických pomocí, včetně asistencí u sportovních a kulturních akcí. </w:t>
      </w:r>
    </w:p>
    <w:p w14:paraId="3BAD1C2F" w14:textId="77777777" w:rsidR="005D6F39" w:rsidRPr="008C6E9B" w:rsidRDefault="005D6F39" w:rsidP="005D6F39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8C6E9B">
        <w:rPr>
          <w:rFonts w:ascii="Arial" w:hAnsi="Arial" w:cs="Arial"/>
          <w:color w:val="000000" w:themeColor="text1"/>
          <w:sz w:val="22"/>
          <w:szCs w:val="22"/>
        </w:rPr>
        <w:t>U 7 141 mimořádných událostí </w:t>
      </w:r>
      <w:proofErr w:type="spellStart"/>
      <w:r w:rsidRPr="008C6E9B">
        <w:rPr>
          <w:rFonts w:ascii="Arial" w:hAnsi="Arial" w:cs="Arial"/>
          <w:color w:val="000000" w:themeColor="text1"/>
          <w:sz w:val="22"/>
          <w:szCs w:val="22"/>
        </w:rPr>
        <w:t>emergentního</w:t>
      </w:r>
      <w:proofErr w:type="spellEnd"/>
      <w:r w:rsidRPr="008C6E9B">
        <w:rPr>
          <w:rFonts w:ascii="Arial" w:hAnsi="Arial" w:cs="Arial"/>
          <w:color w:val="000000" w:themeColor="text1"/>
          <w:sz w:val="22"/>
          <w:szCs w:val="22"/>
        </w:rPr>
        <w:t xml:space="preserve"> charakteru se na tomto počtu z takřka </w:t>
      </w:r>
      <w:proofErr w:type="gramStart"/>
      <w:r w:rsidRPr="008C6E9B">
        <w:rPr>
          <w:rFonts w:ascii="Arial" w:hAnsi="Arial" w:cs="Arial"/>
          <w:color w:val="000000" w:themeColor="text1"/>
          <w:sz w:val="22"/>
          <w:szCs w:val="22"/>
        </w:rPr>
        <w:t>70%</w:t>
      </w:r>
      <w:proofErr w:type="gramEnd"/>
      <w:r w:rsidRPr="008C6E9B">
        <w:rPr>
          <w:rFonts w:ascii="Arial" w:hAnsi="Arial" w:cs="Arial"/>
          <w:color w:val="000000" w:themeColor="text1"/>
          <w:sz w:val="22"/>
          <w:szCs w:val="22"/>
        </w:rPr>
        <w:t xml:space="preserve"> podílely </w:t>
      </w:r>
      <w:r w:rsidRPr="008C6E9B">
        <w:rPr>
          <w:rFonts w:ascii="Arial" w:hAnsi="Arial" w:cs="Arial"/>
          <w:b/>
          <w:color w:val="000000" w:themeColor="text1"/>
          <w:sz w:val="22"/>
          <w:szCs w:val="22"/>
        </w:rPr>
        <w:t>technické pomoci</w:t>
      </w:r>
      <w:r w:rsidRPr="008C6E9B">
        <w:rPr>
          <w:rFonts w:ascii="Arial" w:hAnsi="Arial" w:cs="Arial"/>
          <w:color w:val="000000" w:themeColor="text1"/>
          <w:sz w:val="22"/>
          <w:szCs w:val="22"/>
        </w:rPr>
        <w:t xml:space="preserve"> (loni 3 281, předloni 3 208). V roce 2024 počty technických pomocí ovlivnily zejména povodně, kdy jen v této souvislosti hasiči řešili 1 170 takovýchto událostí.</w:t>
      </w:r>
    </w:p>
    <w:p w14:paraId="7B1F13C2" w14:textId="77777777" w:rsidR="005D6F39" w:rsidRPr="008C6E9B" w:rsidRDefault="005D6F39" w:rsidP="005D6F39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245EDC3" w14:textId="77777777" w:rsidR="005D6F39" w:rsidRPr="008C6E9B" w:rsidRDefault="005D6F39" w:rsidP="005D6F39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8C6E9B">
        <w:rPr>
          <w:rFonts w:ascii="Arial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47F0DA97" wp14:editId="7DFE9B15">
            <wp:extent cx="4733925" cy="2163184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057" cy="21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FBF4E71" w14:textId="77777777" w:rsidR="005D6F39" w:rsidRPr="008C6E9B" w:rsidRDefault="005D6F39" w:rsidP="005D6F39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693147F3" w14:textId="77777777" w:rsidR="005D6F39" w:rsidRDefault="005D6F39" w:rsidP="005D6F39">
      <w:pPr>
        <w:jc w:val="both"/>
        <w:rPr>
          <w:rFonts w:ascii="Arial" w:hAnsi="Arial" w:cs="Arial"/>
          <w:sz w:val="22"/>
          <w:szCs w:val="22"/>
        </w:rPr>
      </w:pPr>
      <w:r w:rsidRPr="008C6E9B">
        <w:rPr>
          <w:rFonts w:ascii="Arial" w:hAnsi="Arial" w:cs="Arial"/>
          <w:sz w:val="22"/>
          <w:szCs w:val="22"/>
        </w:rPr>
        <w:t xml:space="preserve">Počet </w:t>
      </w:r>
      <w:r w:rsidRPr="008C6E9B">
        <w:rPr>
          <w:rFonts w:ascii="Arial" w:hAnsi="Arial" w:cs="Arial"/>
          <w:b/>
          <w:sz w:val="22"/>
          <w:szCs w:val="22"/>
        </w:rPr>
        <w:t>požárů</w:t>
      </w:r>
      <w:r w:rsidRPr="008C6E9B">
        <w:rPr>
          <w:rFonts w:ascii="Arial" w:hAnsi="Arial" w:cs="Arial"/>
          <w:sz w:val="22"/>
          <w:szCs w:val="22"/>
        </w:rPr>
        <w:t xml:space="preserve"> se v SMO dlouhodobě drží kolem 600. Loni jich hasiči řešili 603, předloni 614 a v roce 2022 721. Počet </w:t>
      </w:r>
      <w:r w:rsidRPr="008C6E9B">
        <w:rPr>
          <w:rFonts w:ascii="Arial" w:hAnsi="Arial" w:cs="Arial"/>
          <w:b/>
          <w:sz w:val="22"/>
          <w:szCs w:val="22"/>
        </w:rPr>
        <w:t>dopravních nehod</w:t>
      </w:r>
      <w:r w:rsidRPr="008C6E9B">
        <w:rPr>
          <w:rFonts w:ascii="Arial" w:hAnsi="Arial" w:cs="Arial"/>
          <w:sz w:val="22"/>
          <w:szCs w:val="22"/>
        </w:rPr>
        <w:t xml:space="preserve">, u kterých byl nutný zásah hasičů, loni dosáhl 481 (2023: 412, 2022: 423). </w:t>
      </w:r>
    </w:p>
    <w:p w14:paraId="22A21BB5" w14:textId="77777777" w:rsidR="005D6F39" w:rsidRPr="008C6E9B" w:rsidRDefault="005D6F39" w:rsidP="005D6F39">
      <w:pPr>
        <w:jc w:val="both"/>
        <w:rPr>
          <w:rFonts w:ascii="Arial" w:hAnsi="Arial" w:cs="Arial"/>
          <w:sz w:val="22"/>
          <w:szCs w:val="22"/>
        </w:rPr>
      </w:pPr>
    </w:p>
    <w:p w14:paraId="400DADD8" w14:textId="77777777" w:rsidR="005D6F39" w:rsidRDefault="005D6F39" w:rsidP="005D6F39">
      <w:pPr>
        <w:jc w:val="both"/>
        <w:rPr>
          <w:rFonts w:ascii="Arial" w:hAnsi="Arial" w:cs="Arial"/>
          <w:b/>
          <w:sz w:val="22"/>
          <w:szCs w:val="22"/>
        </w:rPr>
      </w:pPr>
      <w:r w:rsidRPr="008C6E9B">
        <w:rPr>
          <w:rFonts w:ascii="Arial" w:hAnsi="Arial" w:cs="Arial"/>
          <w:b/>
          <w:sz w:val="22"/>
          <w:szCs w:val="22"/>
        </w:rPr>
        <w:t>Požáry podrobněji</w:t>
      </w:r>
    </w:p>
    <w:p w14:paraId="67D30F0F" w14:textId="77777777" w:rsidR="005D6F39" w:rsidRPr="008C6E9B" w:rsidRDefault="005D6F39" w:rsidP="005D6F39">
      <w:pPr>
        <w:jc w:val="both"/>
        <w:rPr>
          <w:rFonts w:ascii="Arial" w:hAnsi="Arial" w:cs="Arial"/>
          <w:b/>
          <w:sz w:val="22"/>
          <w:szCs w:val="22"/>
        </w:rPr>
      </w:pPr>
      <w:r w:rsidRPr="008C6E9B">
        <w:rPr>
          <w:rFonts w:ascii="Arial" w:hAnsi="Arial" w:cs="Arial"/>
          <w:sz w:val="22"/>
          <w:szCs w:val="22"/>
        </w:rPr>
        <w:tab/>
      </w:r>
    </w:p>
    <w:p w14:paraId="26F59941" w14:textId="77777777" w:rsidR="005D6F39" w:rsidRPr="008C6E9B" w:rsidRDefault="005D6F39" w:rsidP="005D6F39">
      <w:pPr>
        <w:jc w:val="both"/>
        <w:rPr>
          <w:rFonts w:ascii="Arial" w:hAnsi="Arial" w:cs="Arial"/>
          <w:sz w:val="22"/>
          <w:szCs w:val="22"/>
        </w:rPr>
      </w:pPr>
      <w:r w:rsidRPr="008C6E9B">
        <w:rPr>
          <w:rFonts w:ascii="Arial" w:hAnsi="Arial" w:cs="Arial"/>
          <w:sz w:val="22"/>
          <w:szCs w:val="22"/>
        </w:rPr>
        <w:t xml:space="preserve">V roce 2024 vzniklo v SMO 612 požárů, z tohoto počtu jednotky hasičů likvidovaly 603 požárů. </w:t>
      </w:r>
      <w:r w:rsidRPr="008C6E9B">
        <w:rPr>
          <w:rFonts w:ascii="Arial" w:hAnsi="Arial" w:cs="Arial"/>
          <w:b/>
          <w:sz w:val="22"/>
          <w:szCs w:val="22"/>
        </w:rPr>
        <w:t xml:space="preserve"> Přímá škoda činila takřka 15 milionů korun. Uchráněné hodnoty</w:t>
      </w:r>
      <w:r w:rsidRPr="008C6E9B">
        <w:rPr>
          <w:rFonts w:ascii="Arial" w:hAnsi="Arial" w:cs="Arial"/>
          <w:sz w:val="22"/>
          <w:szCs w:val="22"/>
        </w:rPr>
        <w:t xml:space="preserve"> na majetku včasným zásahem hasičských jednotek </w:t>
      </w:r>
      <w:r w:rsidRPr="008C6E9B">
        <w:rPr>
          <w:rFonts w:ascii="Arial" w:hAnsi="Arial" w:cs="Arial"/>
          <w:b/>
          <w:sz w:val="22"/>
          <w:szCs w:val="22"/>
        </w:rPr>
        <w:t>dosáhly osminásobné částky – více než 119 mil. korun</w:t>
      </w:r>
      <w:r w:rsidRPr="008C6E9B">
        <w:rPr>
          <w:rFonts w:ascii="Arial" w:hAnsi="Arial" w:cs="Arial"/>
          <w:sz w:val="22"/>
          <w:szCs w:val="22"/>
        </w:rPr>
        <w:t xml:space="preserve">. </w:t>
      </w:r>
    </w:p>
    <w:p w14:paraId="37050E2F" w14:textId="77777777" w:rsidR="005D6F39" w:rsidRPr="008C6E9B" w:rsidRDefault="005D6F39" w:rsidP="005D6F39">
      <w:pPr>
        <w:jc w:val="both"/>
        <w:rPr>
          <w:rFonts w:ascii="Arial" w:hAnsi="Arial" w:cs="Arial"/>
          <w:sz w:val="22"/>
          <w:szCs w:val="22"/>
        </w:rPr>
      </w:pPr>
    </w:p>
    <w:p w14:paraId="57FDE40F" w14:textId="77777777" w:rsidR="005D6F39" w:rsidRDefault="005D6F39" w:rsidP="005D6F39">
      <w:pPr>
        <w:jc w:val="center"/>
        <w:rPr>
          <w:rFonts w:ascii="Arial" w:hAnsi="Arial" w:cs="Arial"/>
          <w:b/>
          <w:sz w:val="22"/>
          <w:szCs w:val="22"/>
        </w:rPr>
      </w:pPr>
      <w:r w:rsidRPr="008C6E9B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B9078BB" wp14:editId="60745A66">
            <wp:extent cx="4953000" cy="1918877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709" cy="192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2FC20" w14:textId="77777777" w:rsidR="005D6F39" w:rsidRDefault="005D6F39" w:rsidP="005D6F39">
      <w:pPr>
        <w:jc w:val="center"/>
        <w:rPr>
          <w:rFonts w:ascii="Arial" w:hAnsi="Arial" w:cs="Arial"/>
          <w:b/>
          <w:sz w:val="22"/>
          <w:szCs w:val="22"/>
        </w:rPr>
      </w:pPr>
    </w:p>
    <w:p w14:paraId="01DA0B15" w14:textId="77777777" w:rsidR="005D6F39" w:rsidRDefault="005D6F39" w:rsidP="005D6F39">
      <w:pPr>
        <w:rPr>
          <w:rFonts w:ascii="Arial" w:hAnsi="Arial" w:cs="Arial"/>
          <w:b/>
          <w:sz w:val="22"/>
          <w:szCs w:val="22"/>
        </w:rPr>
      </w:pPr>
    </w:p>
    <w:p w14:paraId="6F1AC14E" w14:textId="77777777" w:rsidR="005D6F39" w:rsidRDefault="005D6F39" w:rsidP="005D6F39">
      <w:pPr>
        <w:rPr>
          <w:rFonts w:ascii="Arial" w:hAnsi="Arial" w:cs="Arial"/>
          <w:b/>
          <w:sz w:val="22"/>
          <w:szCs w:val="22"/>
        </w:rPr>
      </w:pPr>
    </w:p>
    <w:p w14:paraId="532F27F3" w14:textId="24E7E3CC" w:rsidR="005D6F39" w:rsidRPr="00EE7FC2" w:rsidRDefault="005D6F39" w:rsidP="005D6F39">
      <w:pPr>
        <w:rPr>
          <w:rFonts w:ascii="Arial" w:hAnsi="Arial" w:cs="Arial"/>
          <w:sz w:val="22"/>
          <w:szCs w:val="22"/>
        </w:rPr>
      </w:pPr>
      <w:r w:rsidRPr="008C6E9B">
        <w:rPr>
          <w:rFonts w:ascii="Arial" w:hAnsi="Arial" w:cs="Arial"/>
          <w:b/>
          <w:sz w:val="22"/>
          <w:szCs w:val="22"/>
        </w:rPr>
        <w:lastRenderedPageBreak/>
        <w:t>Hlásiče</w:t>
      </w:r>
    </w:p>
    <w:p w14:paraId="531C6453" w14:textId="77777777" w:rsidR="005D6F39" w:rsidRPr="008C6E9B" w:rsidRDefault="005D6F39" w:rsidP="005D6F39">
      <w:pPr>
        <w:pStyle w:val="Normlnweb"/>
        <w:contextualSpacing/>
        <w:jc w:val="both"/>
        <w:rPr>
          <w:rFonts w:ascii="Arial" w:hAnsi="Arial" w:cs="Arial"/>
          <w:sz w:val="22"/>
          <w:szCs w:val="22"/>
        </w:rPr>
      </w:pPr>
      <w:r w:rsidRPr="008C6E9B">
        <w:rPr>
          <w:rFonts w:ascii="Arial" w:hAnsi="Arial" w:cs="Arial"/>
          <w:sz w:val="22"/>
          <w:szCs w:val="22"/>
        </w:rPr>
        <w:t>Statutární město Ostrava pokračuje v posilování bezpečnosti svých obyvatel díky instalaci autonomních hlásičů požáru a oxidu uhelnatého (CO). Na území města je v současnosti nainstalováno 10 731 hlásičů požáru a 2 086 detektorů CO, což znamená, že celkem 12 817 bytových jednotek v Ostravě je nyní chráněno před riziky spojenými s požárem nebo únikem oxidu uhelnatého.</w:t>
      </w:r>
    </w:p>
    <w:p w14:paraId="0341B632" w14:textId="77777777" w:rsidR="005D6F39" w:rsidRPr="008C6E9B" w:rsidRDefault="005D6F39" w:rsidP="005D6F39">
      <w:pPr>
        <w:pStyle w:val="Normlnweb"/>
        <w:contextualSpacing/>
        <w:jc w:val="both"/>
        <w:rPr>
          <w:rFonts w:ascii="Arial" w:hAnsi="Arial" w:cs="Arial"/>
          <w:sz w:val="22"/>
          <w:szCs w:val="22"/>
        </w:rPr>
      </w:pPr>
    </w:p>
    <w:p w14:paraId="0AF7612D" w14:textId="77777777" w:rsidR="005D6F39" w:rsidRPr="008C6E9B" w:rsidRDefault="005D6F39" w:rsidP="005D6F39">
      <w:pPr>
        <w:pStyle w:val="Normlnweb"/>
        <w:contextualSpacing/>
        <w:jc w:val="both"/>
        <w:rPr>
          <w:rFonts w:ascii="Arial" w:hAnsi="Arial" w:cs="Arial"/>
          <w:sz w:val="22"/>
          <w:szCs w:val="22"/>
        </w:rPr>
      </w:pPr>
      <w:r w:rsidRPr="008C6E9B">
        <w:rPr>
          <w:rFonts w:ascii="Arial" w:hAnsi="Arial" w:cs="Arial"/>
          <w:sz w:val="22"/>
          <w:szCs w:val="22"/>
        </w:rPr>
        <w:t>V roce 2024 došlo k 16 událostem, které byly řešeny na základě aktivace hlásiče požáru, a 13 událostem po aktivaci detektoru CO. Tato čísla svědčí o úspěšnosti tohoto preventivního opatření a ukazují na důležitost pravidelného monitorování těchto potenciálních hrozeb v domácnostech. Instalace autonomních hlásičů a detektorů v domácnostech představuje klíčový krok k ochraně zdraví a životů obyvatel SMO. Cílem je neustále zvyšovat úroveň bezpečnosti a minimalizovat riziko nebezpečných situací, které mohou mít vážné následky.</w:t>
      </w:r>
    </w:p>
    <w:p w14:paraId="4F57B9FD" w14:textId="77777777" w:rsidR="005D6F39" w:rsidRPr="008C6E9B" w:rsidRDefault="005D6F39" w:rsidP="005D6F39">
      <w:pPr>
        <w:pStyle w:val="Normlnweb"/>
        <w:contextualSpacing/>
        <w:jc w:val="both"/>
        <w:rPr>
          <w:rFonts w:ascii="Arial" w:hAnsi="Arial" w:cs="Arial"/>
          <w:sz w:val="22"/>
          <w:szCs w:val="22"/>
        </w:rPr>
      </w:pPr>
    </w:p>
    <w:p w14:paraId="73870A0C" w14:textId="77777777" w:rsidR="005D6F39" w:rsidRPr="008C6E9B" w:rsidRDefault="005D6F39" w:rsidP="005D6F39">
      <w:pPr>
        <w:pStyle w:val="Normlnweb"/>
        <w:contextualSpacing/>
        <w:jc w:val="both"/>
        <w:rPr>
          <w:rFonts w:ascii="Arial" w:hAnsi="Arial" w:cs="Arial"/>
          <w:sz w:val="22"/>
          <w:szCs w:val="22"/>
        </w:rPr>
      </w:pPr>
      <w:r w:rsidRPr="008C6E9B">
        <w:rPr>
          <w:rFonts w:ascii="Arial" w:hAnsi="Arial" w:cs="Arial"/>
          <w:sz w:val="22"/>
          <w:szCs w:val="22"/>
        </w:rPr>
        <w:t>SMO bude i nadále pokračovat v podpoře preventivních opatření, jejichž cílem je zajistit obyvatelům bezpečné a zdravé prostředí. Autonomní hlásiče požáru a detektory CO jsou nezbytnou součástí komplexní strategie pro zajištění vyšší úrovně bezpečnosti.</w:t>
      </w:r>
    </w:p>
    <w:p w14:paraId="1E99558A" w14:textId="77777777" w:rsidR="005D6F39" w:rsidRPr="008C6E9B" w:rsidRDefault="005D6F39" w:rsidP="005D6F39">
      <w:p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8C6E9B">
        <w:rPr>
          <w:rFonts w:ascii="Arial" w:hAnsi="Arial" w:cs="Arial"/>
          <w:b/>
          <w:sz w:val="22"/>
          <w:szCs w:val="22"/>
        </w:rPr>
        <w:t>Dotační tituly pro JSDH</w:t>
      </w:r>
    </w:p>
    <w:p w14:paraId="7B734740" w14:textId="77777777" w:rsidR="005D6F39" w:rsidRPr="008C6E9B" w:rsidRDefault="005D6F39" w:rsidP="005D6F39">
      <w:pPr>
        <w:pStyle w:val="Normlnweb"/>
        <w:contextualSpacing/>
        <w:jc w:val="both"/>
        <w:rPr>
          <w:rFonts w:ascii="Arial" w:hAnsi="Arial" w:cs="Arial"/>
          <w:sz w:val="22"/>
          <w:szCs w:val="22"/>
        </w:rPr>
      </w:pPr>
      <w:r w:rsidRPr="008C6E9B">
        <w:rPr>
          <w:rFonts w:ascii="Arial" w:hAnsi="Arial" w:cs="Arial"/>
          <w:sz w:val="22"/>
          <w:szCs w:val="22"/>
        </w:rPr>
        <w:t>SMO i nadále pokračuje v podpoře činnosti jednotek sborů dobrovolných hasičů, které hrají spolu se 6 jednotkami Hasičského záchranného sboru MSK klíčovou roli v zajištění bezpečnosti a ochraně života a majetku obyvatel města. V rámci dotačních titulů byly v roce 2024 poskytnuty finanční prostředky, které mají za cíl zlepšit vybavení a připravenost těchto jednotek na krizové situace.</w:t>
      </w:r>
    </w:p>
    <w:p w14:paraId="10816454" w14:textId="77777777" w:rsidR="005D6F39" w:rsidRPr="008C6E9B" w:rsidRDefault="005D6F39" w:rsidP="005D6F39">
      <w:pPr>
        <w:pStyle w:val="Normlnweb"/>
        <w:contextualSpacing/>
        <w:jc w:val="both"/>
        <w:rPr>
          <w:rFonts w:ascii="Arial" w:hAnsi="Arial" w:cs="Arial"/>
          <w:sz w:val="22"/>
          <w:szCs w:val="22"/>
        </w:rPr>
      </w:pPr>
      <w:r w:rsidRPr="008C6E9B">
        <w:rPr>
          <w:rFonts w:ascii="Arial" w:hAnsi="Arial" w:cs="Arial"/>
          <w:sz w:val="22"/>
          <w:szCs w:val="22"/>
        </w:rPr>
        <w:t>Jednotky sborů dobrovolných hasičů představují nezastupitelnou součást našeho krizového řízení. Podpora jejich činnosti prostřednictvím dotačních titulů je důležitým krokem k posílení jejich schopnosti reagovat na mimořádné události a poskytovat rychlou a efektivní pomoc v okamžicích, kdy je to nejvíce potřeba.</w:t>
      </w:r>
    </w:p>
    <w:p w14:paraId="4EF2AA94" w14:textId="77777777" w:rsidR="005D6F39" w:rsidRPr="008C6E9B" w:rsidRDefault="005D6F39" w:rsidP="005D6F39">
      <w:pPr>
        <w:pStyle w:val="Normlnweb"/>
        <w:contextualSpacing/>
        <w:jc w:val="both"/>
        <w:rPr>
          <w:rFonts w:ascii="Arial" w:hAnsi="Arial" w:cs="Arial"/>
          <w:sz w:val="22"/>
          <w:szCs w:val="22"/>
        </w:rPr>
      </w:pPr>
      <w:r w:rsidRPr="008C6E9B">
        <w:rPr>
          <w:rFonts w:ascii="Arial" w:hAnsi="Arial" w:cs="Arial"/>
          <w:sz w:val="22"/>
          <w:szCs w:val="22"/>
        </w:rPr>
        <w:t>SMO bude i nadále pokračovat v podpoře této důležité složky integrovaného záchranného systému, a to jak prostřednictvím dotačních titulů, tak z vlastního kapitálového a provozního rozpočtu.</w:t>
      </w:r>
    </w:p>
    <w:p w14:paraId="4E86D538" w14:textId="77777777" w:rsidR="005D6F39" w:rsidRPr="008C6E9B" w:rsidRDefault="005D6F39" w:rsidP="005D6F39">
      <w:pPr>
        <w:pStyle w:val="Normlnweb"/>
        <w:contextualSpacing/>
        <w:jc w:val="both"/>
        <w:rPr>
          <w:rFonts w:ascii="Arial" w:hAnsi="Arial" w:cs="Arial"/>
          <w:sz w:val="22"/>
          <w:szCs w:val="22"/>
        </w:rPr>
      </w:pPr>
      <w:r w:rsidRPr="008C6E9B">
        <w:rPr>
          <w:rFonts w:ascii="Arial" w:hAnsi="Arial" w:cs="Arial"/>
          <w:sz w:val="22"/>
          <w:szCs w:val="22"/>
        </w:rPr>
        <w:t>Konkrétní informace k podpoře činnosti JSDH jsou uvedeny v tabulce.</w:t>
      </w:r>
    </w:p>
    <w:p w14:paraId="25AE9CF0" w14:textId="77777777" w:rsidR="005D6F39" w:rsidRPr="008C6E9B" w:rsidRDefault="005D6F39" w:rsidP="005D6F39">
      <w:pPr>
        <w:pStyle w:val="Normlnweb"/>
        <w:contextualSpacing/>
        <w:jc w:val="both"/>
        <w:rPr>
          <w:rFonts w:ascii="Arial" w:hAnsi="Arial" w:cs="Arial"/>
          <w:sz w:val="22"/>
          <w:szCs w:val="22"/>
        </w:rPr>
      </w:pPr>
    </w:p>
    <w:p w14:paraId="36C763A0" w14:textId="77777777" w:rsidR="005D6F39" w:rsidRPr="008C6E9B" w:rsidRDefault="005D6F39" w:rsidP="005D6F39">
      <w:pPr>
        <w:pStyle w:val="Normlnweb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8C6E9B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ABCEB4C" wp14:editId="6C9BA031">
            <wp:extent cx="5762625" cy="213360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5D30F" w14:textId="77777777" w:rsidR="005D6F39" w:rsidRDefault="005D6F39" w:rsidP="005D6F39">
      <w:pPr>
        <w:pStyle w:val="Normlnweb"/>
        <w:contextualSpacing/>
        <w:jc w:val="both"/>
        <w:rPr>
          <w:rFonts w:ascii="Arial" w:hAnsi="Arial" w:cs="Arial"/>
          <w:b/>
          <w:sz w:val="22"/>
          <w:szCs w:val="22"/>
        </w:rPr>
      </w:pPr>
    </w:p>
    <w:p w14:paraId="03BEA970" w14:textId="77777777" w:rsidR="005D6F39" w:rsidRDefault="005D6F39" w:rsidP="005D6F39">
      <w:pPr>
        <w:pStyle w:val="Normlnweb"/>
        <w:contextualSpacing/>
        <w:jc w:val="both"/>
        <w:rPr>
          <w:rFonts w:ascii="Arial" w:hAnsi="Arial" w:cs="Arial"/>
          <w:b/>
          <w:sz w:val="22"/>
          <w:szCs w:val="22"/>
        </w:rPr>
      </w:pPr>
    </w:p>
    <w:p w14:paraId="4476F000" w14:textId="77777777" w:rsidR="005D6F39" w:rsidRDefault="005D6F39" w:rsidP="005D6F39">
      <w:pPr>
        <w:pStyle w:val="Normlnweb"/>
        <w:contextualSpacing/>
        <w:jc w:val="both"/>
        <w:rPr>
          <w:rFonts w:ascii="Arial" w:hAnsi="Arial" w:cs="Arial"/>
          <w:b/>
          <w:sz w:val="22"/>
          <w:szCs w:val="22"/>
        </w:rPr>
      </w:pPr>
    </w:p>
    <w:p w14:paraId="21E20053" w14:textId="77777777" w:rsidR="005D6F39" w:rsidRDefault="005D6F39" w:rsidP="005D6F39">
      <w:pPr>
        <w:pStyle w:val="Normlnweb"/>
        <w:contextualSpacing/>
        <w:jc w:val="both"/>
        <w:rPr>
          <w:rFonts w:ascii="Arial" w:hAnsi="Arial" w:cs="Arial"/>
          <w:b/>
          <w:sz w:val="22"/>
          <w:szCs w:val="22"/>
        </w:rPr>
      </w:pPr>
    </w:p>
    <w:p w14:paraId="76333F33" w14:textId="77777777" w:rsidR="005D6F39" w:rsidRDefault="005D6F39" w:rsidP="005D6F39">
      <w:pPr>
        <w:pStyle w:val="Normlnweb"/>
        <w:contextualSpacing/>
        <w:jc w:val="both"/>
        <w:rPr>
          <w:rFonts w:ascii="Arial" w:hAnsi="Arial" w:cs="Arial"/>
          <w:b/>
          <w:sz w:val="22"/>
          <w:szCs w:val="22"/>
        </w:rPr>
      </w:pPr>
    </w:p>
    <w:p w14:paraId="7129D5F7" w14:textId="77777777" w:rsidR="005D6F39" w:rsidRDefault="005D6F39" w:rsidP="005D6F39">
      <w:pPr>
        <w:pStyle w:val="Normlnweb"/>
        <w:contextualSpacing/>
        <w:jc w:val="both"/>
        <w:rPr>
          <w:rFonts w:ascii="Arial" w:hAnsi="Arial" w:cs="Arial"/>
          <w:b/>
          <w:sz w:val="22"/>
          <w:szCs w:val="22"/>
        </w:rPr>
      </w:pPr>
    </w:p>
    <w:p w14:paraId="24A09B33" w14:textId="798151BE" w:rsidR="005D6F39" w:rsidRDefault="005D6F39" w:rsidP="005D6F39">
      <w:pPr>
        <w:pStyle w:val="Normlnweb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8C6E9B">
        <w:rPr>
          <w:rFonts w:ascii="Arial" w:hAnsi="Arial" w:cs="Arial"/>
          <w:b/>
          <w:sz w:val="22"/>
          <w:szCs w:val="22"/>
        </w:rPr>
        <w:t>Povodně</w:t>
      </w:r>
    </w:p>
    <w:p w14:paraId="406EC01B" w14:textId="77777777" w:rsidR="005D6F39" w:rsidRPr="008C6E9B" w:rsidRDefault="005D6F39" w:rsidP="005D6F39">
      <w:pPr>
        <w:pStyle w:val="Normlnweb"/>
        <w:contextualSpacing/>
        <w:jc w:val="both"/>
        <w:rPr>
          <w:rFonts w:ascii="Arial" w:hAnsi="Arial" w:cs="Arial"/>
          <w:sz w:val="22"/>
          <w:szCs w:val="22"/>
        </w:rPr>
      </w:pPr>
    </w:p>
    <w:p w14:paraId="73CC97B5" w14:textId="7076C704" w:rsidR="005D6F39" w:rsidRDefault="005D6F39" w:rsidP="005D6F39">
      <w:pPr>
        <w:pStyle w:val="Normlnweb"/>
        <w:contextualSpacing/>
        <w:jc w:val="both"/>
        <w:rPr>
          <w:rFonts w:ascii="Arial" w:hAnsi="Arial" w:cs="Arial"/>
          <w:sz w:val="22"/>
          <w:szCs w:val="22"/>
        </w:rPr>
      </w:pPr>
      <w:r w:rsidRPr="008C6E9B">
        <w:rPr>
          <w:rFonts w:ascii="Arial" w:hAnsi="Arial" w:cs="Arial"/>
          <w:sz w:val="22"/>
          <w:szCs w:val="22"/>
        </w:rPr>
        <w:t>V roce 2024 hasiči na území statutárního města Ostravy řešili 1 317 událostí souvisejících s povodněmi. Tato mimořádná událost byla na území města pečlivě monitorována a vyhodnocována, přičemž zásahy zahrnovaly různé činnosti, jako byly evakuace obyvatel, ochrana majetku, odstraňování následků zaplavení a zajištění dostupnosti kritické infrastruktury. Přehled činností je uveden v přiložené tabulce.</w:t>
      </w:r>
    </w:p>
    <w:p w14:paraId="17BDE40F" w14:textId="77777777" w:rsidR="005D6F39" w:rsidRPr="008C6E9B" w:rsidRDefault="005D6F39" w:rsidP="005D6F39">
      <w:pPr>
        <w:pStyle w:val="Normlnweb"/>
        <w:contextualSpacing/>
        <w:jc w:val="both"/>
        <w:rPr>
          <w:rFonts w:ascii="Arial" w:hAnsi="Arial" w:cs="Arial"/>
          <w:sz w:val="22"/>
          <w:szCs w:val="22"/>
        </w:rPr>
      </w:pPr>
    </w:p>
    <w:p w14:paraId="0AE4FB09" w14:textId="77777777" w:rsidR="005D6F39" w:rsidRPr="008C6E9B" w:rsidRDefault="005D6F39" w:rsidP="005D6F39">
      <w:pPr>
        <w:pStyle w:val="Normlnweb"/>
        <w:contextualSpacing/>
        <w:jc w:val="both"/>
        <w:rPr>
          <w:rFonts w:ascii="Arial" w:hAnsi="Arial" w:cs="Arial"/>
          <w:sz w:val="22"/>
          <w:szCs w:val="22"/>
        </w:rPr>
      </w:pPr>
    </w:p>
    <w:p w14:paraId="0D7F3A8D" w14:textId="77777777" w:rsidR="005D6F39" w:rsidRPr="008C6E9B" w:rsidRDefault="005D6F39" w:rsidP="005D6F39">
      <w:pPr>
        <w:pStyle w:val="Normlnweb"/>
        <w:contextualSpacing/>
        <w:jc w:val="center"/>
        <w:rPr>
          <w:rFonts w:ascii="Arial" w:hAnsi="Arial" w:cs="Arial"/>
          <w:sz w:val="22"/>
          <w:szCs w:val="22"/>
        </w:rPr>
      </w:pPr>
      <w:r w:rsidRPr="008C6E9B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95D72FC" wp14:editId="04541E96">
            <wp:extent cx="4608277" cy="4933950"/>
            <wp:effectExtent l="0" t="0" r="190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171" cy="495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5E220" w14:textId="77777777" w:rsidR="005D6F39" w:rsidRPr="008C6E9B" w:rsidRDefault="005D6F39" w:rsidP="005D6F39">
      <w:pPr>
        <w:jc w:val="both"/>
        <w:rPr>
          <w:rFonts w:ascii="Arial" w:hAnsi="Arial" w:cs="Arial"/>
          <w:sz w:val="22"/>
          <w:szCs w:val="22"/>
        </w:rPr>
      </w:pPr>
    </w:p>
    <w:p w14:paraId="3A68B582" w14:textId="77777777" w:rsidR="002F6599" w:rsidRDefault="002F6599" w:rsidP="002823DD">
      <w:pPr>
        <w:jc w:val="both"/>
        <w:rPr>
          <w:rFonts w:ascii="Arial" w:eastAsia="Arial" w:hAnsi="Arial" w:cs="Arial"/>
        </w:rPr>
      </w:pPr>
    </w:p>
    <w:p w14:paraId="4B2A8E39" w14:textId="3A9EFDD8" w:rsidR="0093707B" w:rsidRDefault="0093707B" w:rsidP="002823DD">
      <w:pPr>
        <w:jc w:val="both"/>
        <w:rPr>
          <w:rFonts w:ascii="Arial" w:eastAsia="Arial" w:hAnsi="Arial" w:cs="Arial"/>
        </w:rPr>
      </w:pPr>
    </w:p>
    <w:p w14:paraId="71D2FC16" w14:textId="77777777" w:rsidR="007D6EFF" w:rsidRDefault="007D6EFF" w:rsidP="002823DD">
      <w:pPr>
        <w:jc w:val="both"/>
        <w:rPr>
          <w:rFonts w:ascii="Arial" w:eastAsia="Arial" w:hAnsi="Arial" w:cs="Arial"/>
        </w:rPr>
      </w:pPr>
    </w:p>
    <w:p w14:paraId="3C4DB493" w14:textId="77777777" w:rsidR="00984FA2" w:rsidRDefault="00984FA2">
      <w:pPr>
        <w:rPr>
          <w:rFonts w:ascii="Arial" w:eastAsia="Arial" w:hAnsi="Arial" w:cs="Arial"/>
        </w:rPr>
      </w:pPr>
      <w:bookmarkStart w:id="1" w:name="_30j0zll" w:colFirst="0" w:colLast="0"/>
      <w:bookmarkEnd w:id="1"/>
    </w:p>
    <w:p w14:paraId="0C154326" w14:textId="77777777" w:rsidR="00984FA2" w:rsidRDefault="00882F33">
      <w:pPr>
        <w:jc w:val="right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por. Bc. Kamila Langerová</w:t>
      </w:r>
    </w:p>
    <w:p w14:paraId="26BDB0D1" w14:textId="77777777" w:rsidR="00984FA2" w:rsidRDefault="00882F33">
      <w:pPr>
        <w:jc w:val="right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tisková mluvčí</w:t>
      </w:r>
    </w:p>
    <w:p w14:paraId="56351B9D" w14:textId="77777777" w:rsidR="00984FA2" w:rsidRDefault="00882F33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HZS Moravskoslezského kraje</w:t>
      </w:r>
    </w:p>
    <w:p w14:paraId="4E714022" w14:textId="77777777" w:rsidR="00984FA2" w:rsidRDefault="00984FA2">
      <w:pPr>
        <w:rPr>
          <w:rFonts w:ascii="Arial" w:eastAsia="Arial" w:hAnsi="Arial" w:cs="Arial"/>
        </w:rPr>
      </w:pPr>
    </w:p>
    <w:p w14:paraId="69B639FB" w14:textId="77777777" w:rsidR="00984FA2" w:rsidRDefault="00984FA2">
      <w:pPr>
        <w:rPr>
          <w:rFonts w:ascii="Arial" w:eastAsia="Arial" w:hAnsi="Arial" w:cs="Arial"/>
        </w:rPr>
      </w:pPr>
    </w:p>
    <w:sectPr w:rsidR="00984FA2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021C5E" w14:textId="77777777" w:rsidR="00A10A20" w:rsidRDefault="00A10A20">
      <w:r>
        <w:separator/>
      </w:r>
    </w:p>
  </w:endnote>
  <w:endnote w:type="continuationSeparator" w:id="0">
    <w:p w14:paraId="5E2BF439" w14:textId="77777777" w:rsidR="00A10A20" w:rsidRDefault="00A10A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149833" w14:textId="77777777" w:rsidR="000E2337" w:rsidRDefault="000E2337">
    <w:pPr>
      <w:pBdr>
        <w:top w:val="single" w:sz="4" w:space="1" w:color="999999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999999"/>
        <w:sz w:val="16"/>
        <w:szCs w:val="16"/>
      </w:rPr>
      <w:t xml:space="preserve">e-mail: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kamila.langerova@hzscr.cz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</w:t>
    </w:r>
    <w:r>
      <w:rPr>
        <w:rFonts w:ascii="Arial" w:eastAsia="Arial" w:hAnsi="Arial" w:cs="Arial"/>
        <w:color w:val="999999"/>
        <w:sz w:val="16"/>
        <w:szCs w:val="16"/>
      </w:rPr>
      <w:t xml:space="preserve">          mobil: 604 201 472          tel: 950 730 414         </w:t>
    </w:r>
  </w:p>
  <w:p w14:paraId="781FD23D" w14:textId="77777777" w:rsidR="000E2337" w:rsidRDefault="000E233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CBFA95" w14:textId="77777777" w:rsidR="00A10A20" w:rsidRDefault="00A10A20">
      <w:r>
        <w:separator/>
      </w:r>
    </w:p>
  </w:footnote>
  <w:footnote w:type="continuationSeparator" w:id="0">
    <w:p w14:paraId="65ABB26C" w14:textId="77777777" w:rsidR="00A10A20" w:rsidRDefault="00A10A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29AD54" w14:textId="77777777" w:rsidR="000E2337" w:rsidRDefault="000E233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 Black" w:eastAsia="Arial Black" w:hAnsi="Arial Black" w:cs="Arial Black"/>
        <w:color w:val="999999"/>
        <w:sz w:val="36"/>
        <w:szCs w:val="36"/>
      </w:rPr>
    </w:pPr>
    <w:r>
      <w:rPr>
        <w:color w:val="000000"/>
      </w:rPr>
      <w:t xml:space="preserve">                </w:t>
    </w:r>
    <w:r>
      <w:rPr>
        <w:rFonts w:ascii="Arial Black" w:eastAsia="Arial Black" w:hAnsi="Arial Black" w:cs="Arial Black"/>
        <w:color w:val="999999"/>
        <w:sz w:val="36"/>
        <w:szCs w:val="36"/>
      </w:rPr>
      <w:t>TISKOVÁ ZPRÁVA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5ED10B3" wp14:editId="52A692AB">
          <wp:simplePos x="0" y="0"/>
          <wp:positionH relativeFrom="column">
            <wp:posOffset>-114298</wp:posOffset>
          </wp:positionH>
          <wp:positionV relativeFrom="paragraph">
            <wp:posOffset>107315</wp:posOffset>
          </wp:positionV>
          <wp:extent cx="457200" cy="561975"/>
          <wp:effectExtent l="0" t="0" r="0" b="0"/>
          <wp:wrapSquare wrapText="bothSides" distT="0" distB="0" distL="114300" distR="114300"/>
          <wp:docPr id="1" name="image1.png" descr="HZSMSK_mal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ZSMSK_mal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FEB39C5" w14:textId="77777777" w:rsidR="000E2337" w:rsidRDefault="000E2337">
    <w:pPr>
      <w:pBdr>
        <w:top w:val="nil"/>
        <w:left w:val="nil"/>
        <w:bottom w:val="single" w:sz="4" w:space="1" w:color="999999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999999"/>
        <w:sz w:val="28"/>
        <w:szCs w:val="28"/>
      </w:rPr>
    </w:pPr>
    <w:r>
      <w:rPr>
        <w:rFonts w:ascii="Arial" w:eastAsia="Arial" w:hAnsi="Arial" w:cs="Arial"/>
        <w:color w:val="999999"/>
        <w:sz w:val="32"/>
        <w:szCs w:val="32"/>
      </w:rPr>
      <w:t xml:space="preserve">           </w:t>
    </w:r>
    <w:r>
      <w:rPr>
        <w:rFonts w:ascii="Arial" w:eastAsia="Arial" w:hAnsi="Arial" w:cs="Arial"/>
        <w:color w:val="999999"/>
        <w:sz w:val="28"/>
        <w:szCs w:val="28"/>
      </w:rPr>
      <w:t>Hasičský záchranný sbor Moravskoslezského kraje</w:t>
    </w:r>
  </w:p>
  <w:p w14:paraId="3E1414A1" w14:textId="3F3CBBBF" w:rsidR="000E2337" w:rsidRDefault="000E233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999999"/>
      </w:rPr>
    </w:pPr>
    <w:r>
      <w:rPr>
        <w:rFonts w:ascii="Arial" w:eastAsia="Arial" w:hAnsi="Arial" w:cs="Arial"/>
        <w:color w:val="999999"/>
        <w:sz w:val="32"/>
        <w:szCs w:val="32"/>
      </w:rPr>
      <w:t xml:space="preserve">           </w:t>
    </w:r>
    <w:r w:rsidR="005D6F39">
      <w:rPr>
        <w:rFonts w:ascii="Arial" w:eastAsia="Arial" w:hAnsi="Arial" w:cs="Arial"/>
        <w:color w:val="999999"/>
      </w:rPr>
      <w:t>12</w:t>
    </w:r>
    <w:r>
      <w:rPr>
        <w:rFonts w:ascii="Arial" w:eastAsia="Arial" w:hAnsi="Arial" w:cs="Arial"/>
        <w:color w:val="999999"/>
      </w:rPr>
      <w:t>.</w:t>
    </w:r>
    <w:r w:rsidR="00941E21">
      <w:rPr>
        <w:rFonts w:ascii="Arial" w:eastAsia="Arial" w:hAnsi="Arial" w:cs="Arial"/>
        <w:color w:val="999999"/>
      </w:rPr>
      <w:t>02</w:t>
    </w:r>
    <w:r>
      <w:rPr>
        <w:rFonts w:ascii="Arial" w:eastAsia="Arial" w:hAnsi="Arial" w:cs="Arial"/>
        <w:color w:val="999999"/>
      </w:rPr>
      <w:t>.202</w:t>
    </w:r>
    <w:r w:rsidR="00E83C49">
      <w:rPr>
        <w:rFonts w:ascii="Arial" w:eastAsia="Arial" w:hAnsi="Arial" w:cs="Arial"/>
        <w:color w:val="999999"/>
      </w:rPr>
      <w:t>5</w:t>
    </w:r>
    <w:r>
      <w:rPr>
        <w:rFonts w:ascii="Arial" w:eastAsia="Arial" w:hAnsi="Arial" w:cs="Arial"/>
        <w:color w:val="999999"/>
      </w:rPr>
      <w:t xml:space="preserve"> </w:t>
    </w:r>
    <w:r w:rsidR="00E631E3">
      <w:rPr>
        <w:rFonts w:ascii="Arial" w:eastAsia="Arial" w:hAnsi="Arial" w:cs="Arial"/>
        <w:color w:val="999999"/>
      </w:rPr>
      <w:t>10</w:t>
    </w:r>
    <w:r>
      <w:rPr>
        <w:rFonts w:ascii="Arial" w:eastAsia="Arial" w:hAnsi="Arial" w:cs="Arial"/>
        <w:color w:val="999999"/>
      </w:rPr>
      <w:t>:</w:t>
    </w:r>
    <w:r w:rsidR="00E631E3">
      <w:rPr>
        <w:rFonts w:ascii="Arial" w:eastAsia="Arial" w:hAnsi="Arial" w:cs="Arial"/>
        <w:color w:val="999999"/>
      </w:rPr>
      <w:t>0</w:t>
    </w:r>
    <w:r>
      <w:rPr>
        <w:rFonts w:ascii="Arial" w:eastAsia="Arial" w:hAnsi="Arial" w:cs="Arial"/>
        <w:color w:val="999999"/>
      </w:rPr>
      <w:t>0 hod.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FA2"/>
    <w:rsid w:val="00005598"/>
    <w:rsid w:val="000152A3"/>
    <w:rsid w:val="00040697"/>
    <w:rsid w:val="000407A0"/>
    <w:rsid w:val="00086513"/>
    <w:rsid w:val="00087516"/>
    <w:rsid w:val="000B4033"/>
    <w:rsid w:val="000C4F49"/>
    <w:rsid w:val="000C52FC"/>
    <w:rsid w:val="000E19CC"/>
    <w:rsid w:val="000E2337"/>
    <w:rsid w:val="000F45DE"/>
    <w:rsid w:val="0010649A"/>
    <w:rsid w:val="0012638D"/>
    <w:rsid w:val="00145E00"/>
    <w:rsid w:val="001465C8"/>
    <w:rsid w:val="00182509"/>
    <w:rsid w:val="001B2214"/>
    <w:rsid w:val="001B7EC3"/>
    <w:rsid w:val="001D0796"/>
    <w:rsid w:val="001D2595"/>
    <w:rsid w:val="001D6505"/>
    <w:rsid w:val="001E02C2"/>
    <w:rsid w:val="001E564D"/>
    <w:rsid w:val="002016AA"/>
    <w:rsid w:val="00207877"/>
    <w:rsid w:val="00262BC1"/>
    <w:rsid w:val="00274426"/>
    <w:rsid w:val="002823DD"/>
    <w:rsid w:val="0029546E"/>
    <w:rsid w:val="002B2156"/>
    <w:rsid w:val="002B68A1"/>
    <w:rsid w:val="002C566D"/>
    <w:rsid w:val="002F6599"/>
    <w:rsid w:val="00330E07"/>
    <w:rsid w:val="003350B6"/>
    <w:rsid w:val="00354064"/>
    <w:rsid w:val="0036173B"/>
    <w:rsid w:val="003735EB"/>
    <w:rsid w:val="00387364"/>
    <w:rsid w:val="00391B19"/>
    <w:rsid w:val="00406FCA"/>
    <w:rsid w:val="00425F26"/>
    <w:rsid w:val="00425F70"/>
    <w:rsid w:val="00437876"/>
    <w:rsid w:val="00443CDD"/>
    <w:rsid w:val="00446A4E"/>
    <w:rsid w:val="00460FD8"/>
    <w:rsid w:val="004806B1"/>
    <w:rsid w:val="00485DFD"/>
    <w:rsid w:val="004C043C"/>
    <w:rsid w:val="004D2DAB"/>
    <w:rsid w:val="004D5FBF"/>
    <w:rsid w:val="004E2F6C"/>
    <w:rsid w:val="00502423"/>
    <w:rsid w:val="00506AA6"/>
    <w:rsid w:val="00511ACC"/>
    <w:rsid w:val="00525572"/>
    <w:rsid w:val="00527B1A"/>
    <w:rsid w:val="00534275"/>
    <w:rsid w:val="00535934"/>
    <w:rsid w:val="00545AAC"/>
    <w:rsid w:val="00552065"/>
    <w:rsid w:val="00570328"/>
    <w:rsid w:val="005842A4"/>
    <w:rsid w:val="005A2C7D"/>
    <w:rsid w:val="005B2D13"/>
    <w:rsid w:val="005B37E6"/>
    <w:rsid w:val="005C3575"/>
    <w:rsid w:val="005D5F9B"/>
    <w:rsid w:val="005D6F39"/>
    <w:rsid w:val="005E07EE"/>
    <w:rsid w:val="005E18BC"/>
    <w:rsid w:val="005E5D18"/>
    <w:rsid w:val="00602C06"/>
    <w:rsid w:val="006123BD"/>
    <w:rsid w:val="00642412"/>
    <w:rsid w:val="00643818"/>
    <w:rsid w:val="006564CD"/>
    <w:rsid w:val="0066387D"/>
    <w:rsid w:val="00665E7C"/>
    <w:rsid w:val="0067308C"/>
    <w:rsid w:val="0068272A"/>
    <w:rsid w:val="006A4C92"/>
    <w:rsid w:val="006F524C"/>
    <w:rsid w:val="00700860"/>
    <w:rsid w:val="00700EDE"/>
    <w:rsid w:val="007068EE"/>
    <w:rsid w:val="00735C54"/>
    <w:rsid w:val="00744015"/>
    <w:rsid w:val="0074608F"/>
    <w:rsid w:val="00767C11"/>
    <w:rsid w:val="00773BC4"/>
    <w:rsid w:val="0077646F"/>
    <w:rsid w:val="00780388"/>
    <w:rsid w:val="007A4E68"/>
    <w:rsid w:val="007B1C95"/>
    <w:rsid w:val="007D6EFF"/>
    <w:rsid w:val="00814029"/>
    <w:rsid w:val="00826DE5"/>
    <w:rsid w:val="00834C0E"/>
    <w:rsid w:val="00852FDA"/>
    <w:rsid w:val="008633A1"/>
    <w:rsid w:val="00882F33"/>
    <w:rsid w:val="008844F8"/>
    <w:rsid w:val="008939D4"/>
    <w:rsid w:val="008A2B94"/>
    <w:rsid w:val="008A6D34"/>
    <w:rsid w:val="008B0BD9"/>
    <w:rsid w:val="008F73E3"/>
    <w:rsid w:val="008F7AB4"/>
    <w:rsid w:val="009126C2"/>
    <w:rsid w:val="00926F41"/>
    <w:rsid w:val="0093707B"/>
    <w:rsid w:val="00937E84"/>
    <w:rsid w:val="00941534"/>
    <w:rsid w:val="009416BF"/>
    <w:rsid w:val="00941E21"/>
    <w:rsid w:val="00963670"/>
    <w:rsid w:val="00971C09"/>
    <w:rsid w:val="00984FA2"/>
    <w:rsid w:val="009A0192"/>
    <w:rsid w:val="009D51B1"/>
    <w:rsid w:val="009E3CE7"/>
    <w:rsid w:val="009E7CF9"/>
    <w:rsid w:val="009F43BD"/>
    <w:rsid w:val="00A10A20"/>
    <w:rsid w:val="00A17E54"/>
    <w:rsid w:val="00A24DE5"/>
    <w:rsid w:val="00A2619D"/>
    <w:rsid w:val="00A30A66"/>
    <w:rsid w:val="00A37C51"/>
    <w:rsid w:val="00A43780"/>
    <w:rsid w:val="00A52657"/>
    <w:rsid w:val="00A52FE2"/>
    <w:rsid w:val="00A55A5D"/>
    <w:rsid w:val="00A5610E"/>
    <w:rsid w:val="00A700AF"/>
    <w:rsid w:val="00AA2037"/>
    <w:rsid w:val="00AA2B07"/>
    <w:rsid w:val="00AB332C"/>
    <w:rsid w:val="00AC1E2C"/>
    <w:rsid w:val="00AD5378"/>
    <w:rsid w:val="00AD7883"/>
    <w:rsid w:val="00AF0B59"/>
    <w:rsid w:val="00AF1552"/>
    <w:rsid w:val="00B00A00"/>
    <w:rsid w:val="00B178C8"/>
    <w:rsid w:val="00B20973"/>
    <w:rsid w:val="00B26474"/>
    <w:rsid w:val="00B31171"/>
    <w:rsid w:val="00B72904"/>
    <w:rsid w:val="00BB41B2"/>
    <w:rsid w:val="00BB7860"/>
    <w:rsid w:val="00BD72CB"/>
    <w:rsid w:val="00BF0B45"/>
    <w:rsid w:val="00C352FA"/>
    <w:rsid w:val="00C6734C"/>
    <w:rsid w:val="00C70B79"/>
    <w:rsid w:val="00C71DCC"/>
    <w:rsid w:val="00C722D7"/>
    <w:rsid w:val="00C72C2D"/>
    <w:rsid w:val="00C90E4E"/>
    <w:rsid w:val="00CC6263"/>
    <w:rsid w:val="00D40AF5"/>
    <w:rsid w:val="00D507C7"/>
    <w:rsid w:val="00D85643"/>
    <w:rsid w:val="00DC063F"/>
    <w:rsid w:val="00DC2AE3"/>
    <w:rsid w:val="00DD1A36"/>
    <w:rsid w:val="00DD47EB"/>
    <w:rsid w:val="00E03C53"/>
    <w:rsid w:val="00E12810"/>
    <w:rsid w:val="00E36419"/>
    <w:rsid w:val="00E46F5F"/>
    <w:rsid w:val="00E54664"/>
    <w:rsid w:val="00E5635D"/>
    <w:rsid w:val="00E631E3"/>
    <w:rsid w:val="00E6764C"/>
    <w:rsid w:val="00E73F87"/>
    <w:rsid w:val="00E83C49"/>
    <w:rsid w:val="00E84DC6"/>
    <w:rsid w:val="00E90674"/>
    <w:rsid w:val="00EC2A75"/>
    <w:rsid w:val="00ED2DA0"/>
    <w:rsid w:val="00F013D4"/>
    <w:rsid w:val="00F02077"/>
    <w:rsid w:val="00F14789"/>
    <w:rsid w:val="00F30FE0"/>
    <w:rsid w:val="00F3565D"/>
    <w:rsid w:val="00F45EC6"/>
    <w:rsid w:val="00F51B78"/>
    <w:rsid w:val="00F81F49"/>
    <w:rsid w:val="00F93BEE"/>
    <w:rsid w:val="00FB702A"/>
    <w:rsid w:val="00FE1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09D55"/>
  <w15:docId w15:val="{095B92EA-512B-4A84-9966-DBB4569EB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4D2DA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D2DAB"/>
  </w:style>
  <w:style w:type="paragraph" w:styleId="Zpat">
    <w:name w:val="footer"/>
    <w:basedOn w:val="Normln"/>
    <w:link w:val="ZpatChar"/>
    <w:uiPriority w:val="99"/>
    <w:unhideWhenUsed/>
    <w:rsid w:val="004D2DA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D2DAB"/>
  </w:style>
  <w:style w:type="character" w:styleId="Odkaznakoment">
    <w:name w:val="annotation reference"/>
    <w:basedOn w:val="Standardnpsmoodstavce"/>
    <w:uiPriority w:val="99"/>
    <w:semiHidden/>
    <w:unhideWhenUsed/>
    <w:rsid w:val="0094153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4153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4153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4153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41534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941534"/>
  </w:style>
  <w:style w:type="paragraph" w:styleId="Textbubliny">
    <w:name w:val="Balloon Text"/>
    <w:basedOn w:val="Normln"/>
    <w:link w:val="TextbublinyChar"/>
    <w:uiPriority w:val="99"/>
    <w:semiHidden/>
    <w:unhideWhenUsed/>
    <w:rsid w:val="0094153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1534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unhideWhenUsed/>
    <w:rsid w:val="005D6F3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03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6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5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amila.langerova@hzscr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B2F579A16442749A9F89CDEED987A5A" ma:contentTypeVersion="12" ma:contentTypeDescription="Vytvoří nový dokument" ma:contentTypeScope="" ma:versionID="b5c00cbfc44c38f84ce47d679cf9a3ea">
  <xsd:schema xmlns:xsd="http://www.w3.org/2001/XMLSchema" xmlns:xs="http://www.w3.org/2001/XMLSchema" xmlns:p="http://schemas.microsoft.com/office/2006/metadata/properties" xmlns:ns3="0b812320-b022-4276-a18b-3350db221c7e" targetNamespace="http://schemas.microsoft.com/office/2006/metadata/properties" ma:root="true" ma:fieldsID="78e6f49acb8f0d2578f5e0fec68c73c4" ns3:_="">
    <xsd:import namespace="0b812320-b022-4276-a18b-3350db221c7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812320-b022-4276-a18b-3350db221c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27A17F-2381-4670-809E-9F6CB4871D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812320-b022-4276-a18b-3350db221c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112D9D-6498-465A-B396-7BB61594B460}">
  <ds:schemaRefs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purl.org/dc/terms/"/>
    <ds:schemaRef ds:uri="http://purl.org/dc/elements/1.1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0b812320-b022-4276-a18b-3350db221c7e"/>
  </ds:schemaRefs>
</ds:datastoreItem>
</file>

<file path=customXml/itemProps3.xml><?xml version="1.0" encoding="utf-8"?>
<ds:datastoreItem xmlns:ds="http://schemas.openxmlformats.org/officeDocument/2006/customXml" ds:itemID="{0C517135-538F-4A2D-8EC0-7D203C48CC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596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Popp Lukáš</dc:creator>
  <cp:lastModifiedBy>Langerová Kamila - HZS Moravskoslezského kraje</cp:lastModifiedBy>
  <cp:revision>2</cp:revision>
  <dcterms:created xsi:type="dcterms:W3CDTF">2025-02-11T13:09:00Z</dcterms:created>
  <dcterms:modified xsi:type="dcterms:W3CDTF">2025-02-11T13:09:00Z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0x0101004B2F579A16442749A9F89CDEED987A5A</vt:lpwstr>
  </property>
</Properties>
</file>